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9" w:rsidRPr="00223149" w:rsidRDefault="002E3151" w:rsidP="00223149">
      <w:pPr>
        <w:spacing w:line="0" w:lineRule="atLeast"/>
        <w:rPr>
          <w:rFonts w:ascii="標楷體" w:eastAsia="標楷體" w:hAnsi="標楷體"/>
          <w:b/>
          <w:color w:val="2E74B5"/>
          <w:sz w:val="20"/>
          <w:szCs w:val="20"/>
        </w:rPr>
      </w:pPr>
      <w:r>
        <w:rPr>
          <w:rFonts w:ascii="標楷體" w:eastAsia="標楷體" w:hAnsi="標楷體" w:hint="eastAsia"/>
          <w:b/>
          <w:noProof/>
          <w:color w:val="2E74B5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FAD67DE" wp14:editId="7A7692DA">
                <wp:simplePos x="0" y="0"/>
                <wp:positionH relativeFrom="column">
                  <wp:posOffset>4231640</wp:posOffset>
                </wp:positionH>
                <wp:positionV relativeFrom="paragraph">
                  <wp:posOffset>-179705</wp:posOffset>
                </wp:positionV>
                <wp:extent cx="1943100" cy="1104900"/>
                <wp:effectExtent l="38100" t="19050" r="19050" b="38100"/>
                <wp:wrapNone/>
                <wp:docPr id="2" name="爆炸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151" w:rsidRPr="002E3151" w:rsidRDefault="002E3151" w:rsidP="002E315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6"/>
                              </w:rPr>
                            </w:pPr>
                            <w:r w:rsidRPr="002E315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6"/>
                              </w:rPr>
                              <w:t>免費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6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2" o:spid="_x0000_s1026" type="#_x0000_t72" style="position:absolute;margin-left:333.2pt;margin-top:-14.15pt;width:153pt;height:8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" fillcolor="#ffc000 [3207]" strokecolor="#7f5f00 [1607]" strokeweight="1pt">
                <v:textbox>
                  <w:txbxContent>
                    <w:p w:rsidR="002E3151" w:rsidRPr="002E3151" w:rsidRDefault="002E3151" w:rsidP="002E315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6"/>
                        </w:rPr>
                      </w:pPr>
                      <w:r w:rsidRPr="002E315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6"/>
                        </w:rPr>
                        <w:t>免費</w:t>
                      </w:r>
                    </w:p>
                  </w:txbxContent>
                </v:textbox>
              </v:shape>
            </w:pict>
          </mc:Fallback>
        </mc:AlternateContent>
      </w:r>
      <w:r w:rsidR="00350076" w:rsidRPr="00DA7458">
        <w:rPr>
          <w:rFonts w:ascii="標楷體" w:eastAsia="標楷體" w:hAnsi="標楷體" w:hint="eastAsia"/>
          <w:b/>
          <w:noProof/>
          <w:color w:val="2E74B5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1ECA1EB" wp14:editId="5E0C7D6D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49910" cy="619125"/>
            <wp:effectExtent l="0" t="0" r="2540" b="9525"/>
            <wp:wrapSquare wrapText="bothSides"/>
            <wp:docPr id="1" name="圖片 1" descr="http://intranet.cetra.org.tw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intranet.cetra.org.tw/img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58">
        <w:rPr>
          <w:rFonts w:ascii="標楷體" w:eastAsia="標楷體" w:hAnsi="標楷體" w:hint="eastAsia"/>
          <w:b/>
          <w:color w:val="2E74B5"/>
          <w:sz w:val="32"/>
          <w:szCs w:val="32"/>
        </w:rPr>
        <w:t xml:space="preserve"> </w:t>
      </w:r>
    </w:p>
    <w:p w:rsidR="00CE4B57" w:rsidRPr="0066318B" w:rsidRDefault="00DA7458" w:rsidP="00223149">
      <w:pPr>
        <w:spacing w:line="0" w:lineRule="atLeast"/>
        <w:rPr>
          <w:rFonts w:ascii="微軟正黑體" w:eastAsia="微軟正黑體" w:hAnsi="微軟正黑體"/>
          <w:color w:val="2F5496" w:themeColor="accent5" w:themeShade="BF"/>
          <w:sz w:val="36"/>
          <w:szCs w:val="32"/>
        </w:rPr>
      </w:pPr>
      <w:r w:rsidRPr="008E6251">
        <w:rPr>
          <w:rFonts w:ascii="微軟正黑體" w:eastAsia="微軟正黑體" w:hAnsi="微軟正黑體" w:hint="eastAsia"/>
          <w:sz w:val="44"/>
          <w:szCs w:val="32"/>
        </w:rPr>
        <w:t>「</w:t>
      </w:r>
      <w:r w:rsidR="00223149" w:rsidRPr="008E6251">
        <w:rPr>
          <w:rFonts w:ascii="微軟正黑體" w:eastAsia="微軟正黑體" w:hAnsi="微軟正黑體" w:hint="eastAsia"/>
          <w:sz w:val="32"/>
        </w:rPr>
        <w:t> </w:t>
      </w:r>
      <w:r w:rsidR="00223149" w:rsidRPr="008E6251">
        <w:rPr>
          <w:rFonts w:ascii="微軟正黑體" w:eastAsia="微軟正黑體" w:hAnsi="微軟正黑體" w:hint="eastAsia"/>
          <w:sz w:val="44"/>
        </w:rPr>
        <w:t>展覽品通關實務</w:t>
      </w:r>
      <w:r w:rsidRPr="008E6251">
        <w:rPr>
          <w:rFonts w:ascii="微軟正黑體" w:eastAsia="微軟正黑體" w:hAnsi="微軟正黑體" w:hint="eastAsia"/>
          <w:sz w:val="44"/>
          <w:szCs w:val="32"/>
        </w:rPr>
        <w:t>」研討會</w:t>
      </w:r>
      <w:r w:rsidR="002E3151" w:rsidRPr="0066318B">
        <w:rPr>
          <w:rFonts w:ascii="微軟正黑體" w:eastAsia="微軟正黑體" w:hAnsi="微軟正黑體"/>
          <w:color w:val="00B0F0"/>
          <w:sz w:val="44"/>
          <w:szCs w:val="32"/>
        </w:rPr>
        <w:tab/>
      </w:r>
      <w:r w:rsidR="002E3151" w:rsidRPr="0066318B">
        <w:rPr>
          <w:rFonts w:ascii="微軟正黑體" w:eastAsia="微軟正黑體" w:hAnsi="微軟正黑體"/>
          <w:color w:val="2F5496" w:themeColor="accent5" w:themeShade="BF"/>
          <w:sz w:val="36"/>
          <w:szCs w:val="32"/>
        </w:rPr>
        <w:tab/>
      </w:r>
    </w:p>
    <w:p w:rsidR="00350076" w:rsidRPr="002A671C" w:rsidRDefault="00350076" w:rsidP="00CE4B57">
      <w:pPr>
        <w:tabs>
          <w:tab w:val="left" w:pos="7260"/>
        </w:tabs>
        <w:spacing w:line="0" w:lineRule="atLeast"/>
        <w:rPr>
          <w:rFonts w:ascii="微軟正黑體" w:eastAsia="微軟正黑體" w:hAnsi="微軟正黑體"/>
        </w:rPr>
      </w:pPr>
      <w:r w:rsidRPr="002A671C">
        <w:rPr>
          <w:rFonts w:ascii="微軟正黑體" w:eastAsia="微軟正黑體" w:hAnsi="微軟正黑體" w:hint="eastAsia"/>
        </w:rPr>
        <w:t>【活動介紹】</w:t>
      </w:r>
    </w:p>
    <w:p w:rsidR="0066318B" w:rsidRPr="002A671C" w:rsidRDefault="00223149" w:rsidP="0066318B">
      <w:pPr>
        <w:spacing w:line="0" w:lineRule="atLeast"/>
        <w:jc w:val="both"/>
        <w:rPr>
          <w:rFonts w:ascii="微軟正黑體" w:eastAsia="微軟正黑體" w:hAnsi="微軟正黑體"/>
          <w:color w:val="000000"/>
          <w:kern w:val="0"/>
        </w:rPr>
      </w:pPr>
      <w:r w:rsidRPr="002A671C">
        <w:rPr>
          <w:rFonts w:ascii="微軟正黑體" w:eastAsia="微軟正黑體" w:hAnsi="微軟正黑體" w:hint="eastAsia"/>
          <w:color w:val="000000"/>
          <w:kern w:val="0"/>
        </w:rPr>
        <w:t>進出口貿易向來在我國經貿發展具有舉足輕重的地位，而海外參展則是廠商拓展出口貿易的重要利器之一。據統計全球的展覽一年約有3萬8千多個大大小小的各式種類的展覽，而廠商該如何挑選出合適的展覽？展出前得規畫與展覽時該注意事項？展品的進出口通關以及運輸問題，是廠商規劃參展時所考慮的重要條件！參加展覽向來是廠商拓展貿易的重要活動，也是當前企業最重視的行銷手法之一。</w:t>
      </w:r>
      <w:r w:rsidR="0066318B" w:rsidRPr="002A671C">
        <w:rPr>
          <w:rFonts w:ascii="微軟正黑體" w:eastAsia="微軟正黑體" w:hAnsi="微軟正黑體" w:hint="eastAsia"/>
          <w:color w:val="000000"/>
          <w:kern w:val="0"/>
        </w:rPr>
        <w:t>本次研討會特別邀請</w:t>
      </w:r>
      <w:r w:rsidR="0066318B" w:rsidRPr="002A671C">
        <w:rPr>
          <w:rFonts w:ascii="微軟正黑體" w:eastAsia="微軟正黑體" w:hAnsi="微軟正黑體" w:cs="Arial" w:hint="eastAsia"/>
        </w:rPr>
        <w:t>百立報關股份有限公司客服部馬碧蓮經理</w:t>
      </w:r>
      <w:r w:rsidR="0066318B" w:rsidRPr="002A671C">
        <w:rPr>
          <w:rFonts w:ascii="微軟正黑體" w:eastAsia="微軟正黑體" w:hAnsi="微軟正黑體" w:hint="eastAsia"/>
          <w:color w:val="000000"/>
          <w:kern w:val="0"/>
        </w:rPr>
        <w:t>就多年的經驗給予廠商們實務上的意見，希望協助廠商掌握商機拓展全球市場</w:t>
      </w:r>
      <w:r w:rsidR="00AD24F6" w:rsidRPr="006E340E">
        <w:rPr>
          <w:rFonts w:ascii="微軟正黑體" w:eastAsia="微軟正黑體" w:hAnsi="微軟正黑體" w:hint="eastAsia"/>
          <w:color w:val="7030A0"/>
          <w:kern w:val="0"/>
        </w:rPr>
        <w:t>；</w:t>
      </w:r>
      <w:r w:rsidR="00AD24F6" w:rsidRPr="003E4B3A">
        <w:rPr>
          <w:rFonts w:ascii="微軟正黑體" w:eastAsia="微軟正黑體" w:hAnsi="微軟正黑體" w:hint="eastAsia"/>
          <w:color w:val="000000" w:themeColor="text1"/>
          <w:kern w:val="0"/>
        </w:rPr>
        <w:t>另</w:t>
      </w:r>
      <w:r w:rsidR="00030359" w:rsidRPr="003E4B3A">
        <w:rPr>
          <w:rFonts w:ascii="微軟正黑體" w:eastAsia="微軟正黑體" w:hAnsi="微軟正黑體" w:hint="eastAsia"/>
          <w:color w:val="000000" w:themeColor="text1"/>
          <w:kern w:val="0"/>
        </w:rPr>
        <w:t>中國</w:t>
      </w:r>
      <w:r w:rsidR="00AD24F6" w:rsidRPr="003E4B3A">
        <w:rPr>
          <w:color w:val="000000" w:themeColor="text1"/>
          <w:sz w:val="26"/>
          <w:szCs w:val="26"/>
        </w:rPr>
        <w:t>輸出入銀行將介紹進出口金融、保險服務，為您的拓銷</w:t>
      </w:r>
      <w:r w:rsidR="00AD24F6" w:rsidRPr="003E4B3A">
        <w:rPr>
          <w:rFonts w:hint="eastAsia"/>
          <w:color w:val="000000" w:themeColor="text1"/>
          <w:sz w:val="26"/>
          <w:szCs w:val="26"/>
        </w:rPr>
        <w:t>海外市場</w:t>
      </w:r>
      <w:r w:rsidR="00AD24F6" w:rsidRPr="003E4B3A">
        <w:rPr>
          <w:color w:val="000000" w:themeColor="text1"/>
          <w:sz w:val="26"/>
          <w:szCs w:val="26"/>
        </w:rPr>
        <w:t>提供堅實支援</w:t>
      </w:r>
      <w:r w:rsidR="00AD24F6" w:rsidRPr="003E4B3A">
        <w:rPr>
          <w:rFonts w:hint="eastAsia"/>
          <w:color w:val="000000" w:themeColor="text1"/>
          <w:sz w:val="26"/>
          <w:szCs w:val="26"/>
        </w:rPr>
        <w:t>，</w:t>
      </w:r>
      <w:r w:rsidR="0066318B" w:rsidRPr="002A671C">
        <w:rPr>
          <w:rFonts w:ascii="微軟正黑體" w:eastAsia="微軟正黑體" w:hAnsi="微軟正黑體" w:hint="eastAsia"/>
          <w:color w:val="000000"/>
          <w:kern w:val="0"/>
        </w:rPr>
        <w:t>內容豐富敬請提早報名參加!</w:t>
      </w:r>
    </w:p>
    <w:p w:rsidR="0066318B" w:rsidRPr="002A671C" w:rsidRDefault="002123C1" w:rsidP="0066318B">
      <w:pPr>
        <w:spacing w:line="300" w:lineRule="exact"/>
        <w:rPr>
          <w:rFonts w:ascii="微軟正黑體" w:eastAsia="微軟正黑體" w:hAnsi="微軟正黑體" w:cs="新細明體"/>
          <w:color w:val="000000"/>
        </w:rPr>
      </w:pPr>
      <w:r w:rsidRPr="002A671C">
        <w:rPr>
          <w:rFonts w:ascii="微軟正黑體" w:eastAsia="微軟正黑體" w:hAnsi="微軟正黑體"/>
        </w:rPr>
        <w:t>【講師簡介】</w:t>
      </w:r>
      <w:r w:rsidR="0066318B" w:rsidRPr="002A671C">
        <w:rPr>
          <w:rFonts w:ascii="微軟正黑體" w:eastAsia="微軟正黑體" w:hAnsi="微軟正黑體" w:hint="eastAsia"/>
          <w:color w:val="000000"/>
        </w:rPr>
        <w:t>馬碧蓮 老師（現任百立報關股份有限公司客服部經理）</w:t>
      </w:r>
    </w:p>
    <w:p w:rsidR="00143877" w:rsidRPr="005131E8" w:rsidRDefault="002A177E" w:rsidP="00143877">
      <w:pPr>
        <w:snapToGrid w:val="0"/>
        <w:spacing w:line="0" w:lineRule="atLeast"/>
        <w:rPr>
          <w:rFonts w:ascii="微軟正黑體" w:eastAsia="微軟正黑體" w:hAnsi="微軟正黑體"/>
          <w:bCs/>
          <w:sz w:val="28"/>
        </w:rPr>
      </w:pPr>
      <w:r w:rsidRPr="002A671C">
        <w:rPr>
          <w:rFonts w:ascii="微軟正黑體" w:eastAsia="微軟正黑體" w:hAnsi="微軟正黑體" w:hint="eastAsia"/>
          <w:color w:val="000000"/>
        </w:rPr>
        <w:t xml:space="preserve">            </w:t>
      </w:r>
      <w:r w:rsidR="0066318B" w:rsidRPr="002A671C">
        <w:rPr>
          <w:rFonts w:ascii="微軟正黑體" w:eastAsia="微軟正黑體" w:hAnsi="微軟正黑體" w:hint="eastAsia"/>
          <w:color w:val="000000"/>
        </w:rPr>
        <w:t>專長：</w:t>
      </w:r>
      <w:r w:rsidRPr="002A671C">
        <w:rPr>
          <w:rFonts w:ascii="微軟正黑體" w:eastAsia="微軟正黑體" w:hAnsi="微軟正黑體" w:hint="eastAsia"/>
          <w:color w:val="000000"/>
        </w:rPr>
        <w:t>25年以上</w:t>
      </w:r>
      <w:r w:rsidR="0066318B" w:rsidRPr="002A671C">
        <w:rPr>
          <w:rFonts w:ascii="微軟正黑體" w:eastAsia="微軟正黑體" w:hAnsi="微軟正黑體" w:hint="eastAsia"/>
          <w:color w:val="000000"/>
        </w:rPr>
        <w:t xml:space="preserve">進出口通關實務、保稅業務、貨物通關自動化實務                 </w:t>
      </w:r>
      <w:r w:rsidR="00460744" w:rsidRPr="002A671C">
        <w:rPr>
          <w:rFonts w:ascii="微軟正黑體" w:eastAsia="微軟正黑體" w:hAnsi="微軟正黑體"/>
          <w:bCs/>
        </w:rPr>
        <w:t>【主辦單位】經濟部國際貿易局</w:t>
      </w:r>
      <w:r w:rsidR="0066318B" w:rsidRPr="002A671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8F41" wp14:editId="229B7759">
                <wp:simplePos x="0" y="0"/>
                <wp:positionH relativeFrom="column">
                  <wp:posOffset>7105015</wp:posOffset>
                </wp:positionH>
                <wp:positionV relativeFrom="paragraph">
                  <wp:posOffset>273685</wp:posOffset>
                </wp:positionV>
                <wp:extent cx="2552700" cy="44958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8B" w:rsidRPr="00921E74" w:rsidRDefault="0066318B" w:rsidP="00663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8F4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559.45pt;margin-top:21.55pt;width:201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" filled="f" stroked="f">
                <v:textbox>
                  <w:txbxContent>
                    <w:p w:rsidR="0066318B" w:rsidRPr="00921E74" w:rsidRDefault="0066318B" w:rsidP="0066318B"/>
                  </w:txbxContent>
                </v:textbox>
              </v:shape>
            </w:pict>
          </mc:Fallback>
        </mc:AlternateContent>
      </w:r>
      <w:r w:rsidR="00460744" w:rsidRPr="002A671C">
        <w:rPr>
          <w:rFonts w:ascii="微軟正黑體" w:eastAsia="微軟正黑體" w:hAnsi="微軟正黑體"/>
          <w:bCs/>
        </w:rPr>
        <w:t>【執行單位】</w:t>
      </w:r>
      <w:bookmarkStart w:id="0" w:name="OLE_LINK3"/>
      <w:bookmarkStart w:id="1" w:name="OLE_LINK4"/>
      <w:r w:rsidR="00460744" w:rsidRPr="002A671C">
        <w:rPr>
          <w:rFonts w:ascii="微軟正黑體" w:eastAsia="微軟正黑體" w:hAnsi="微軟正黑體"/>
          <w:bCs/>
        </w:rPr>
        <w:t>外貿協會</w:t>
      </w:r>
      <w:r w:rsidR="00460744" w:rsidRPr="002A671C">
        <w:rPr>
          <w:rFonts w:ascii="微軟正黑體" w:eastAsia="微軟正黑體" w:hAnsi="微軟正黑體" w:hint="eastAsia"/>
          <w:bCs/>
        </w:rPr>
        <w:t>台南</w:t>
      </w:r>
      <w:r w:rsidR="00460744" w:rsidRPr="002A671C">
        <w:rPr>
          <w:rFonts w:ascii="微軟正黑體" w:eastAsia="微軟正黑體" w:hAnsi="微軟正黑體"/>
          <w:bCs/>
        </w:rPr>
        <w:t>辦事處</w:t>
      </w:r>
      <w:bookmarkEnd w:id="0"/>
      <w:bookmarkEnd w:id="1"/>
      <w:r w:rsidR="002A671C" w:rsidRPr="002A671C">
        <w:rPr>
          <w:rFonts w:ascii="微軟正黑體" w:eastAsia="微軟正黑體" w:hAnsi="微軟正黑體" w:hint="eastAsia"/>
          <w:bCs/>
        </w:rPr>
        <w:t>、中國輸出入銀行台南分</w:t>
      </w:r>
      <w:r w:rsidR="0098004F">
        <w:rPr>
          <w:rFonts w:ascii="微軟正黑體" w:eastAsia="微軟正黑體" w:hAnsi="微軟正黑體" w:hint="eastAsia"/>
          <w:bCs/>
        </w:rPr>
        <w:t>行</w:t>
      </w:r>
      <w:r w:rsidR="00460744" w:rsidRPr="002A671C">
        <w:rPr>
          <w:rFonts w:ascii="微軟正黑體" w:eastAsia="微軟正黑體" w:hAnsi="微軟正黑體"/>
          <w:bCs/>
        </w:rPr>
        <w:t>【時    間】10</w:t>
      </w:r>
      <w:r w:rsidR="0066318B" w:rsidRPr="002A671C">
        <w:rPr>
          <w:rFonts w:ascii="微軟正黑體" w:eastAsia="微軟正黑體" w:hAnsi="微軟正黑體" w:hint="eastAsia"/>
          <w:bCs/>
        </w:rPr>
        <w:t>7</w:t>
      </w:r>
      <w:r w:rsidR="00460744" w:rsidRPr="002A671C">
        <w:rPr>
          <w:rFonts w:ascii="微軟正黑體" w:eastAsia="微軟正黑體" w:hAnsi="微軟正黑體"/>
          <w:bCs/>
        </w:rPr>
        <w:t>年</w:t>
      </w:r>
      <w:r w:rsidR="0066318B" w:rsidRPr="002A671C">
        <w:rPr>
          <w:rFonts w:ascii="微軟正黑體" w:eastAsia="微軟正黑體" w:hAnsi="微軟正黑體" w:hint="eastAsia"/>
          <w:bCs/>
        </w:rPr>
        <w:t>2</w:t>
      </w:r>
      <w:r w:rsidR="00460744" w:rsidRPr="002A671C">
        <w:rPr>
          <w:rFonts w:ascii="微軟正黑體" w:eastAsia="微軟正黑體" w:hAnsi="微軟正黑體"/>
          <w:bCs/>
        </w:rPr>
        <w:t>月</w:t>
      </w:r>
      <w:r w:rsidR="0066318B" w:rsidRPr="002A671C">
        <w:rPr>
          <w:rFonts w:ascii="微軟正黑體" w:eastAsia="微軟正黑體" w:hAnsi="微軟正黑體" w:hint="eastAsia"/>
          <w:bCs/>
        </w:rPr>
        <w:t>23</w:t>
      </w:r>
      <w:r w:rsidR="00460744" w:rsidRPr="002A671C">
        <w:rPr>
          <w:rFonts w:ascii="微軟正黑體" w:eastAsia="微軟正黑體" w:hAnsi="微軟正黑體"/>
          <w:bCs/>
        </w:rPr>
        <w:t>日(</w:t>
      </w:r>
      <w:r w:rsidR="0066318B" w:rsidRPr="002A671C">
        <w:rPr>
          <w:rFonts w:ascii="微軟正黑體" w:eastAsia="微軟正黑體" w:hAnsi="微軟正黑體" w:hint="eastAsia"/>
          <w:bCs/>
        </w:rPr>
        <w:t>五</w:t>
      </w:r>
      <w:r w:rsidR="00460744" w:rsidRPr="002A671C">
        <w:rPr>
          <w:rFonts w:ascii="微軟正黑體" w:eastAsia="微軟正黑體" w:hAnsi="微軟正黑體"/>
          <w:bCs/>
        </w:rPr>
        <w:t xml:space="preserve">) </w:t>
      </w:r>
      <w:r w:rsidR="00460744" w:rsidRPr="002A671C">
        <w:rPr>
          <w:rFonts w:ascii="微軟正黑體" w:eastAsia="微軟正黑體" w:hAnsi="微軟正黑體" w:hint="eastAsia"/>
          <w:bCs/>
        </w:rPr>
        <w:t>13</w:t>
      </w:r>
      <w:r w:rsidR="00460744" w:rsidRPr="002A671C">
        <w:rPr>
          <w:rFonts w:ascii="微軟正黑體" w:eastAsia="微軟正黑體" w:hAnsi="微軟正黑體"/>
          <w:bCs/>
        </w:rPr>
        <w:t>:</w:t>
      </w:r>
      <w:r w:rsidR="00460744" w:rsidRPr="002A671C">
        <w:rPr>
          <w:rFonts w:ascii="微軟正黑體" w:eastAsia="微軟正黑體" w:hAnsi="微軟正黑體" w:hint="eastAsia"/>
          <w:bCs/>
        </w:rPr>
        <w:t>3</w:t>
      </w:r>
      <w:r w:rsidR="00460744" w:rsidRPr="002A671C">
        <w:rPr>
          <w:rFonts w:ascii="微軟正黑體" w:eastAsia="微軟正黑體" w:hAnsi="微軟正黑體"/>
          <w:bCs/>
        </w:rPr>
        <w:t>0~</w:t>
      </w:r>
      <w:r w:rsidR="00460744" w:rsidRPr="002A671C">
        <w:rPr>
          <w:rFonts w:ascii="微軟正黑體" w:eastAsia="微軟正黑體" w:hAnsi="微軟正黑體" w:hint="eastAsia"/>
          <w:bCs/>
        </w:rPr>
        <w:t>17</w:t>
      </w:r>
      <w:r w:rsidR="00460744" w:rsidRPr="002A671C">
        <w:rPr>
          <w:rFonts w:ascii="微軟正黑體" w:eastAsia="微軟正黑體" w:hAnsi="微軟正黑體"/>
          <w:bCs/>
        </w:rPr>
        <w:t>:</w:t>
      </w:r>
      <w:r w:rsidR="008B457F">
        <w:rPr>
          <w:rFonts w:ascii="微軟正黑體" w:eastAsia="微軟正黑體" w:hAnsi="微軟正黑體"/>
          <w:bCs/>
        </w:rPr>
        <w:t>1</w:t>
      </w:r>
      <w:r w:rsidR="00460744" w:rsidRPr="002A671C">
        <w:rPr>
          <w:rFonts w:ascii="微軟正黑體" w:eastAsia="微軟正黑體" w:hAnsi="微軟正黑體" w:hint="eastAsia"/>
          <w:bCs/>
        </w:rPr>
        <w:t>0</w:t>
      </w:r>
      <w:r w:rsidR="00460744" w:rsidRPr="002A671C">
        <w:rPr>
          <w:rFonts w:ascii="微軟正黑體" w:eastAsia="微軟正黑體" w:hAnsi="微軟正黑體"/>
          <w:bCs/>
        </w:rPr>
        <w:t xml:space="preserve"> </w:t>
      </w:r>
      <w:r w:rsidR="001D3BA8">
        <w:rPr>
          <w:rFonts w:ascii="微軟正黑體" w:eastAsia="微軟正黑體" w:hAnsi="微軟正黑體"/>
          <w:bCs/>
        </w:rPr>
        <w:t xml:space="preserve"> </w:t>
      </w:r>
      <w:bookmarkStart w:id="2" w:name="_GoBack"/>
      <w:bookmarkEnd w:id="2"/>
      <w:r w:rsidR="001D3BA8">
        <w:rPr>
          <w:rFonts w:ascii="微軟正黑體" w:eastAsia="微軟正黑體" w:hAnsi="微軟正黑體"/>
          <w:bCs/>
        </w:rPr>
        <w:t xml:space="preserve">    </w:t>
      </w:r>
      <w:r w:rsidR="00143877" w:rsidRPr="005131E8">
        <w:rPr>
          <w:rFonts w:ascii="微軟正黑體" w:eastAsia="微軟正黑體" w:hAnsi="微軟正黑體"/>
          <w:sz w:val="28"/>
        </w:rPr>
        <w:t>【</w:t>
      </w:r>
      <w:r w:rsidR="00143877" w:rsidRPr="005131E8">
        <w:rPr>
          <w:rFonts w:ascii="微軟正黑體" w:eastAsia="微軟正黑體" w:hAnsi="微軟正黑體" w:hint="eastAsia"/>
          <w:sz w:val="28"/>
        </w:rPr>
        <w:t>費  用</w:t>
      </w:r>
      <w:r w:rsidR="00143877" w:rsidRPr="005131E8">
        <w:rPr>
          <w:rFonts w:ascii="微軟正黑體" w:eastAsia="微軟正黑體" w:hAnsi="微軟正黑體"/>
          <w:sz w:val="28"/>
        </w:rPr>
        <w:t>】</w:t>
      </w:r>
      <w:r w:rsidR="00143877" w:rsidRPr="005131E8">
        <w:rPr>
          <w:rFonts w:ascii="微軟正黑體" w:eastAsia="微軟正黑體" w:hAnsi="微軟正黑體" w:hint="eastAsia"/>
          <w:sz w:val="28"/>
        </w:rPr>
        <w:t>免費</w:t>
      </w:r>
    </w:p>
    <w:p w:rsidR="005E14A3" w:rsidRPr="002A671C" w:rsidRDefault="00460744" w:rsidP="00460744">
      <w:pPr>
        <w:snapToGrid w:val="0"/>
        <w:spacing w:line="240" w:lineRule="atLeast"/>
        <w:ind w:left="426" w:hanging="426"/>
        <w:rPr>
          <w:rFonts w:ascii="微軟正黑體" w:eastAsia="微軟正黑體" w:hAnsi="微軟正黑體"/>
          <w:bCs/>
        </w:rPr>
      </w:pPr>
      <w:bookmarkStart w:id="3" w:name="OLE_LINK11"/>
      <w:bookmarkStart w:id="4" w:name="OLE_LINK12"/>
      <w:r w:rsidRPr="002A671C">
        <w:rPr>
          <w:rFonts w:ascii="微軟正黑體" w:eastAsia="微軟正黑體" w:hAnsi="微軟正黑體"/>
          <w:bCs/>
        </w:rPr>
        <w:t>【地    點】</w:t>
      </w:r>
      <w:bookmarkEnd w:id="3"/>
      <w:bookmarkEnd w:id="4"/>
      <w:r w:rsidRPr="002A671C">
        <w:rPr>
          <w:rFonts w:ascii="微軟正黑體" w:eastAsia="微軟正黑體" w:hAnsi="微軟正黑體"/>
          <w:bCs/>
        </w:rPr>
        <w:t>外貿協會</w:t>
      </w:r>
      <w:r w:rsidRPr="002A671C">
        <w:rPr>
          <w:rFonts w:ascii="微軟正黑體" w:eastAsia="微軟正黑體" w:hAnsi="微軟正黑體" w:hint="eastAsia"/>
          <w:bCs/>
        </w:rPr>
        <w:t>台南</w:t>
      </w:r>
      <w:r w:rsidRPr="002A671C">
        <w:rPr>
          <w:rFonts w:ascii="微軟正黑體" w:eastAsia="微軟正黑體" w:hAnsi="微軟正黑體"/>
          <w:bCs/>
        </w:rPr>
        <w:t>辦事處</w:t>
      </w:r>
      <w:r w:rsidRPr="002A671C">
        <w:rPr>
          <w:rFonts w:ascii="微軟正黑體" w:eastAsia="微軟正黑體" w:hAnsi="微軟正黑體" w:hint="eastAsia"/>
          <w:bCs/>
        </w:rPr>
        <w:t>(臺南市成功</w:t>
      </w:r>
      <w:r w:rsidRPr="002A671C">
        <w:rPr>
          <w:rFonts w:ascii="微軟正黑體" w:eastAsia="微軟正黑體" w:hAnsi="微軟正黑體"/>
          <w:bCs/>
        </w:rPr>
        <w:t>路</w:t>
      </w:r>
      <w:r w:rsidRPr="002A671C">
        <w:rPr>
          <w:rFonts w:ascii="微軟正黑體" w:eastAsia="微軟正黑體" w:hAnsi="微軟正黑體" w:hint="eastAsia"/>
          <w:bCs/>
        </w:rPr>
        <w:t>457</w:t>
      </w:r>
      <w:r w:rsidRPr="002A671C">
        <w:rPr>
          <w:rFonts w:ascii="微軟正黑體" w:eastAsia="微軟正黑體" w:hAnsi="微軟正黑體"/>
          <w:bCs/>
        </w:rPr>
        <w:t>號</w:t>
      </w:r>
      <w:r w:rsidRPr="002A671C">
        <w:rPr>
          <w:rFonts w:ascii="微軟正黑體" w:eastAsia="微軟正黑體" w:hAnsi="微軟正黑體" w:hint="eastAsia"/>
          <w:bCs/>
        </w:rPr>
        <w:t>15</w:t>
      </w:r>
      <w:r w:rsidRPr="002A671C">
        <w:rPr>
          <w:rFonts w:ascii="微軟正黑體" w:eastAsia="微軟正黑體" w:hAnsi="微軟正黑體"/>
          <w:bCs/>
        </w:rPr>
        <w:t>樓</w:t>
      </w:r>
      <w:r w:rsidRPr="002A671C">
        <w:rPr>
          <w:rFonts w:ascii="微軟正黑體" w:eastAsia="微軟正黑體" w:hAnsi="微軟正黑體" w:hint="eastAsia"/>
          <w:bCs/>
        </w:rPr>
        <w:t>)</w:t>
      </w:r>
    </w:p>
    <w:p w:rsidR="00460744" w:rsidRPr="002A671C" w:rsidRDefault="005E14A3" w:rsidP="002A671C">
      <w:pPr>
        <w:snapToGrid w:val="0"/>
        <w:spacing w:line="0" w:lineRule="atLeast"/>
        <w:rPr>
          <w:rFonts w:ascii="微軟正黑體" w:eastAsia="微軟正黑體" w:hAnsi="微軟正黑體"/>
          <w:bCs/>
        </w:rPr>
      </w:pPr>
      <w:r w:rsidRPr="002A671C">
        <w:rPr>
          <w:rFonts w:ascii="微軟正黑體" w:eastAsia="微軟正黑體" w:hAnsi="微軟正黑體"/>
        </w:rPr>
        <w:t>【</w:t>
      </w:r>
      <w:r w:rsidRPr="002A671C">
        <w:rPr>
          <w:rFonts w:ascii="微軟正黑體" w:eastAsia="微軟正黑體" w:hAnsi="微軟正黑體" w:hint="eastAsia"/>
        </w:rPr>
        <w:t>聯絡電話</w:t>
      </w:r>
      <w:r w:rsidRPr="002A671C">
        <w:rPr>
          <w:rFonts w:ascii="微軟正黑體" w:eastAsia="微軟正黑體" w:hAnsi="微軟正黑體"/>
        </w:rPr>
        <w:t>】</w:t>
      </w:r>
      <w:r w:rsidRPr="002A671C">
        <w:rPr>
          <w:rFonts w:ascii="微軟正黑體" w:eastAsia="微軟正黑體" w:hAnsi="微軟正黑體" w:hint="eastAsia"/>
        </w:rPr>
        <w:t>06-2296623分機23劉小姐</w:t>
      </w:r>
      <w:r w:rsidR="00460744" w:rsidRPr="002A671C">
        <w:rPr>
          <w:rFonts w:ascii="微軟正黑體" w:eastAsia="微軟正黑體" w:hAnsi="微軟正黑體"/>
          <w:bCs/>
        </w:rPr>
        <w:t xml:space="preserve"> </w:t>
      </w:r>
    </w:p>
    <w:p w:rsidR="00460744" w:rsidRPr="002A671C" w:rsidRDefault="00460744" w:rsidP="002A671C">
      <w:pPr>
        <w:snapToGrid w:val="0"/>
        <w:spacing w:line="0" w:lineRule="atLeast"/>
        <w:ind w:left="426" w:hanging="426"/>
        <w:rPr>
          <w:rFonts w:ascii="微軟正黑體" w:eastAsia="微軟正黑體" w:hAnsi="微軟正黑體"/>
          <w:u w:color="595959"/>
        </w:rPr>
      </w:pPr>
      <w:r w:rsidRPr="002A671C">
        <w:rPr>
          <w:rFonts w:ascii="微軟正黑體" w:eastAsia="微軟正黑體" w:hAnsi="微軟正黑體"/>
          <w:u w:color="595959"/>
          <w:lang w:val="zh-TW"/>
        </w:rPr>
        <w:t>【</w:t>
      </w:r>
      <w:r w:rsidR="00FF00F3" w:rsidRPr="002A671C">
        <w:rPr>
          <w:rFonts w:ascii="微軟正黑體" w:eastAsia="微軟正黑體" w:hAnsi="微軟正黑體" w:hint="eastAsia"/>
          <w:u w:color="595959"/>
          <w:lang w:val="zh-TW"/>
        </w:rPr>
        <w:t>線上報名</w:t>
      </w:r>
      <w:r w:rsidRPr="002A671C">
        <w:rPr>
          <w:rFonts w:ascii="微軟正黑體" w:eastAsia="微軟正黑體" w:hAnsi="微軟正黑體"/>
          <w:u w:color="595959"/>
          <w:lang w:val="zh-TW"/>
        </w:rPr>
        <w:t>】</w:t>
      </w:r>
      <w:hyperlink r:id="rId10" w:history="1">
        <w:r w:rsidR="0066318B" w:rsidRPr="002A671C">
          <w:rPr>
            <w:rStyle w:val="a6"/>
            <w:rFonts w:ascii="微軟正黑體" w:eastAsia="微軟正黑體" w:hAnsi="微軟正黑體" w:hint="eastAsia"/>
            <w:u w:color="595959"/>
          </w:rPr>
          <w:t>http://events.taiwantrade.com.tw/TN</w:t>
        </w:r>
        <w:r w:rsidR="0066318B" w:rsidRPr="002A671C">
          <w:rPr>
            <w:rStyle w:val="a6"/>
            <w:rFonts w:ascii="微軟正黑體" w:eastAsia="微軟正黑體" w:hAnsi="微軟正黑體"/>
            <w:u w:color="595959"/>
          </w:rPr>
          <w:t>107</w:t>
        </w:r>
        <w:r w:rsidR="0066318B" w:rsidRPr="002A671C">
          <w:rPr>
            <w:rStyle w:val="a6"/>
            <w:rFonts w:ascii="微軟正黑體" w:eastAsia="微軟正黑體" w:hAnsi="微軟正黑體" w:hint="eastAsia"/>
            <w:u w:color="595959"/>
          </w:rPr>
          <w:t>02</w:t>
        </w:r>
      </w:hyperlink>
      <w:r w:rsidR="0066318B" w:rsidRPr="002A671C">
        <w:rPr>
          <w:rStyle w:val="a6"/>
          <w:rFonts w:ascii="微軟正黑體" w:eastAsia="微軟正黑體" w:hAnsi="微軟正黑體" w:hint="eastAsia"/>
          <w:u w:color="595959"/>
        </w:rPr>
        <w:t>23</w:t>
      </w:r>
    </w:p>
    <w:p w:rsidR="00FF00F3" w:rsidRPr="002A671C" w:rsidRDefault="00460744" w:rsidP="002A671C">
      <w:pPr>
        <w:snapToGrid w:val="0"/>
        <w:spacing w:line="0" w:lineRule="atLeast"/>
        <w:ind w:left="426" w:hanging="426"/>
        <w:rPr>
          <w:rFonts w:ascii="微軟正黑體" w:eastAsia="微軟正黑體" w:hAnsi="微軟正黑體"/>
          <w:b/>
          <w:bCs/>
        </w:rPr>
      </w:pPr>
      <w:r w:rsidRPr="002A671C">
        <w:rPr>
          <w:rFonts w:ascii="微軟正黑體" w:eastAsia="微軟正黑體" w:hAnsi="微軟正黑體"/>
          <w:u w:color="595959"/>
          <w:lang w:val="zh-TW"/>
        </w:rPr>
        <w:t>【</w:t>
      </w:r>
      <w:r w:rsidR="008E6251" w:rsidRPr="002A671C">
        <w:rPr>
          <w:rFonts w:ascii="微軟正黑體" w:eastAsia="微軟正黑體" w:hAnsi="微軟正黑體" w:hint="eastAsia"/>
          <w:u w:color="595959"/>
          <w:lang w:val="zh-TW"/>
        </w:rPr>
        <w:t>議</w:t>
      </w:r>
      <w:r w:rsidR="006C66A5" w:rsidRPr="002A671C">
        <w:rPr>
          <w:rFonts w:ascii="微軟正黑體" w:eastAsia="微軟正黑體" w:hAnsi="微軟正黑體" w:hint="eastAsia"/>
          <w:u w:color="595959"/>
          <w:lang w:val="zh-TW"/>
        </w:rPr>
        <w:t xml:space="preserve">    </w:t>
      </w:r>
      <w:r w:rsidR="008E6251" w:rsidRPr="002A671C">
        <w:rPr>
          <w:rFonts w:ascii="微軟正黑體" w:eastAsia="微軟正黑體" w:hAnsi="微軟正黑體" w:hint="eastAsia"/>
          <w:u w:color="595959"/>
          <w:lang w:val="zh-TW"/>
        </w:rPr>
        <w:t>程</w:t>
      </w:r>
      <w:r w:rsidRPr="002A671C">
        <w:rPr>
          <w:rFonts w:ascii="微軟正黑體" w:eastAsia="微軟正黑體" w:hAnsi="微軟正黑體" w:hint="eastAsia"/>
          <w:b/>
          <w:bCs/>
        </w:rPr>
        <w:t>】</w:t>
      </w:r>
    </w:p>
    <w:tbl>
      <w:tblPr>
        <w:tblStyle w:val="ab"/>
        <w:tblW w:w="10319" w:type="dxa"/>
        <w:tblInd w:w="137" w:type="dxa"/>
        <w:tblLook w:val="04A0" w:firstRow="1" w:lastRow="0" w:firstColumn="1" w:lastColumn="0" w:noHBand="0" w:noVBand="1"/>
      </w:tblPr>
      <w:tblGrid>
        <w:gridCol w:w="2125"/>
        <w:gridCol w:w="4254"/>
        <w:gridCol w:w="3940"/>
      </w:tblGrid>
      <w:tr w:rsidR="003E63BB" w:rsidRPr="006E2BA0" w:rsidTr="005131E8">
        <w:tc>
          <w:tcPr>
            <w:tcW w:w="2125" w:type="dxa"/>
            <w:shd w:val="clear" w:color="auto" w:fill="D0CECE" w:themeFill="background2" w:themeFillShade="E6"/>
            <w:vAlign w:val="center"/>
          </w:tcPr>
          <w:p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時間</w:t>
            </w:r>
          </w:p>
        </w:tc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活動內容</w:t>
            </w:r>
          </w:p>
        </w:tc>
        <w:tc>
          <w:tcPr>
            <w:tcW w:w="3940" w:type="dxa"/>
            <w:shd w:val="clear" w:color="auto" w:fill="D0CECE" w:themeFill="background2" w:themeFillShade="E6"/>
            <w:vAlign w:val="center"/>
          </w:tcPr>
          <w:p w:rsidR="003E63BB" w:rsidRPr="005131E8" w:rsidRDefault="003E63BB" w:rsidP="00000BF8">
            <w:pPr>
              <w:adjustRightInd w:val="0"/>
              <w:spacing w:line="0" w:lineRule="atLeast"/>
              <w:jc w:val="center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主講人</w:t>
            </w:r>
          </w:p>
        </w:tc>
      </w:tr>
      <w:tr w:rsidR="003E63BB" w:rsidTr="005131E8">
        <w:trPr>
          <w:trHeight w:val="284"/>
        </w:trPr>
        <w:tc>
          <w:tcPr>
            <w:tcW w:w="2125" w:type="dxa"/>
            <w:vAlign w:val="center"/>
          </w:tcPr>
          <w:p w:rsidR="003E63BB" w:rsidRPr="005131E8" w:rsidRDefault="003E63BB" w:rsidP="00224306">
            <w:pPr>
              <w:adjustRightInd w:val="0"/>
              <w:jc w:val="center"/>
              <w:rPr>
                <w:color w:val="FF0000"/>
              </w:rPr>
            </w:pPr>
            <w:r w:rsidRPr="005131E8">
              <w:t>1</w:t>
            </w:r>
            <w:r w:rsidRPr="005131E8">
              <w:rPr>
                <w:rFonts w:hint="eastAsia"/>
              </w:rPr>
              <w:t>3</w:t>
            </w:r>
            <w:r w:rsidRPr="005131E8">
              <w:t>:</w:t>
            </w:r>
            <w:r w:rsidR="00224306">
              <w:t>30</w:t>
            </w:r>
            <w:r w:rsidRPr="005131E8">
              <w:t xml:space="preserve"> ~1</w:t>
            </w:r>
            <w:r w:rsidRPr="005131E8">
              <w:rPr>
                <w:rFonts w:hint="eastAsia"/>
              </w:rPr>
              <w:t>4</w:t>
            </w:r>
            <w:r w:rsidRPr="005131E8">
              <w:t>:</w:t>
            </w:r>
            <w:r w:rsidRPr="005131E8">
              <w:rPr>
                <w:rFonts w:hint="eastAsia"/>
              </w:rPr>
              <w:t>0</w:t>
            </w:r>
            <w:r w:rsidRPr="005131E8">
              <w:t>0</w:t>
            </w:r>
          </w:p>
        </w:tc>
        <w:tc>
          <w:tcPr>
            <w:tcW w:w="8194" w:type="dxa"/>
            <w:gridSpan w:val="2"/>
          </w:tcPr>
          <w:p w:rsidR="003E63BB" w:rsidRPr="005131E8" w:rsidRDefault="003E63BB" w:rsidP="005131E8">
            <w:pPr>
              <w:adjustRightInd w:val="0"/>
              <w:spacing w:before="120" w:line="0" w:lineRule="atLeast"/>
              <w:ind w:right="340"/>
              <w:jc w:val="center"/>
              <w:rPr>
                <w:b/>
                <w:bCs/>
              </w:rPr>
            </w:pPr>
            <w:r w:rsidRPr="005131E8">
              <w:rPr>
                <w:rFonts w:cs="新細明體" w:hint="eastAsia"/>
                <w:color w:val="000000"/>
              </w:rPr>
              <w:t>報到</w:t>
            </w:r>
          </w:p>
        </w:tc>
      </w:tr>
      <w:tr w:rsidR="003E63BB" w:rsidRPr="00137944" w:rsidTr="005131E8">
        <w:trPr>
          <w:trHeight w:val="362"/>
        </w:trPr>
        <w:tc>
          <w:tcPr>
            <w:tcW w:w="2125" w:type="dxa"/>
            <w:vAlign w:val="center"/>
          </w:tcPr>
          <w:p w:rsidR="003E63BB" w:rsidRPr="005131E8" w:rsidRDefault="003E63BB" w:rsidP="005131E8">
            <w:pPr>
              <w:adjustRightInd w:val="0"/>
              <w:jc w:val="center"/>
              <w:rPr>
                <w:color w:val="000000"/>
              </w:rPr>
            </w:pPr>
            <w:r w:rsidRPr="005131E8">
              <w:rPr>
                <w:color w:val="000000"/>
              </w:rPr>
              <w:t>14:00 ~14:</w:t>
            </w:r>
            <w:r w:rsidR="005131E8" w:rsidRPr="005131E8">
              <w:rPr>
                <w:rFonts w:hint="eastAsia"/>
                <w:color w:val="000000"/>
              </w:rPr>
              <w:t>25</w:t>
            </w:r>
          </w:p>
        </w:tc>
        <w:tc>
          <w:tcPr>
            <w:tcW w:w="4254" w:type="dxa"/>
          </w:tcPr>
          <w:p w:rsidR="003E63BB" w:rsidRPr="005131E8" w:rsidRDefault="005131E8" w:rsidP="00000BF8">
            <w:pPr>
              <w:adjustRightInd w:val="0"/>
              <w:spacing w:beforeLines="50" w:before="180" w:line="0" w:lineRule="atLeast"/>
              <w:ind w:right="340"/>
              <w:jc w:val="center"/>
              <w:rPr>
                <w:b/>
                <w:bCs/>
              </w:rPr>
            </w:pPr>
            <w:r w:rsidRPr="005131E8">
              <w:rPr>
                <w:color w:val="000000" w:themeColor="text1"/>
              </w:rPr>
              <w:t>何有效規避風險</w:t>
            </w:r>
            <w:r w:rsidRPr="005131E8">
              <w:rPr>
                <w:color w:val="000000" w:themeColor="text1"/>
              </w:rPr>
              <w:t xml:space="preserve"> </w:t>
            </w:r>
            <w:r w:rsidRPr="005131E8">
              <w:rPr>
                <w:color w:val="000000" w:themeColor="text1"/>
              </w:rPr>
              <w:t>成功拓展外銷</w:t>
            </w:r>
          </w:p>
        </w:tc>
        <w:tc>
          <w:tcPr>
            <w:tcW w:w="3940" w:type="dxa"/>
            <w:vAlign w:val="center"/>
          </w:tcPr>
          <w:p w:rsidR="003E63BB" w:rsidRPr="005131E8" w:rsidRDefault="005131E8" w:rsidP="00AD24F6">
            <w:pPr>
              <w:adjustRightInd w:val="0"/>
              <w:rPr>
                <w:rFonts w:cs="新細明體"/>
                <w:color w:val="000000"/>
              </w:rPr>
            </w:pPr>
            <w:r w:rsidRPr="005131E8">
              <w:rPr>
                <w:rFonts w:hint="eastAsia"/>
                <w:bCs/>
                <w:color w:val="000000" w:themeColor="text1"/>
              </w:rPr>
              <w:t>輸出入銀行台南分行吳泯峻專員</w:t>
            </w:r>
          </w:p>
        </w:tc>
      </w:tr>
      <w:tr w:rsidR="003E4B3A" w:rsidRPr="00137944" w:rsidTr="005131E8">
        <w:tc>
          <w:tcPr>
            <w:tcW w:w="2125" w:type="dxa"/>
            <w:vAlign w:val="center"/>
          </w:tcPr>
          <w:p w:rsidR="003E4B3A" w:rsidRPr="005131E8" w:rsidRDefault="005131E8" w:rsidP="00000BF8">
            <w:pPr>
              <w:adjustRightInd w:val="0"/>
              <w:jc w:val="center"/>
              <w:rPr>
                <w:color w:val="000000"/>
              </w:rPr>
            </w:pPr>
            <w:r w:rsidRPr="005131E8">
              <w:rPr>
                <w:color w:val="000000"/>
              </w:rPr>
              <w:t>14:</w:t>
            </w:r>
            <w:r w:rsidRPr="005131E8">
              <w:rPr>
                <w:rFonts w:hint="eastAsia"/>
                <w:color w:val="000000"/>
              </w:rPr>
              <w:t>25~14:50</w:t>
            </w:r>
          </w:p>
        </w:tc>
        <w:tc>
          <w:tcPr>
            <w:tcW w:w="4254" w:type="dxa"/>
          </w:tcPr>
          <w:p w:rsidR="003E4B3A" w:rsidRPr="005131E8" w:rsidRDefault="005131E8" w:rsidP="00000BF8">
            <w:pPr>
              <w:adjustRightInd w:val="0"/>
              <w:spacing w:beforeLines="50" w:before="180" w:line="0" w:lineRule="atLeast"/>
              <w:ind w:right="340"/>
              <w:jc w:val="center"/>
              <w:rPr>
                <w:b/>
                <w:bCs/>
              </w:rPr>
            </w:pPr>
            <w:r w:rsidRPr="005131E8">
              <w:rPr>
                <w:rFonts w:ascii="新細明體" w:hAnsi="新細明體" w:hint="eastAsia"/>
                <w:bCs/>
              </w:rPr>
              <w:t>如何利用諮詢服務拓銷海外市場</w:t>
            </w:r>
          </w:p>
        </w:tc>
        <w:tc>
          <w:tcPr>
            <w:tcW w:w="3940" w:type="dxa"/>
            <w:vAlign w:val="center"/>
          </w:tcPr>
          <w:p w:rsidR="003E4B3A" w:rsidRPr="005131E8" w:rsidRDefault="005131E8" w:rsidP="00AD24F6">
            <w:pPr>
              <w:adjustRightInd w:val="0"/>
              <w:rPr>
                <w:rFonts w:cs="新細明體"/>
                <w:color w:val="000000"/>
              </w:rPr>
            </w:pPr>
            <w:r w:rsidRPr="005131E8">
              <w:rPr>
                <w:rFonts w:cs="新細明體" w:hint="eastAsia"/>
                <w:color w:val="000000"/>
              </w:rPr>
              <w:t>外貿協會代表</w:t>
            </w:r>
          </w:p>
        </w:tc>
      </w:tr>
      <w:tr w:rsidR="005131E8" w:rsidTr="005131E8">
        <w:trPr>
          <w:trHeight w:val="306"/>
        </w:trPr>
        <w:tc>
          <w:tcPr>
            <w:tcW w:w="2125" w:type="dxa"/>
            <w:vAlign w:val="center"/>
          </w:tcPr>
          <w:p w:rsidR="005131E8" w:rsidRPr="005131E8" w:rsidRDefault="005131E8" w:rsidP="005131E8">
            <w:pPr>
              <w:adjustRightInd w:val="0"/>
              <w:jc w:val="center"/>
              <w:rPr>
                <w:color w:val="000000"/>
              </w:rPr>
            </w:pPr>
            <w:r w:rsidRPr="005131E8">
              <w:rPr>
                <w:color w:val="000000"/>
              </w:rPr>
              <w:t>14:</w:t>
            </w:r>
            <w:r w:rsidRPr="005131E8">
              <w:rPr>
                <w:rFonts w:hint="eastAsia"/>
                <w:color w:val="000000"/>
              </w:rPr>
              <w:t>5</w:t>
            </w:r>
            <w:r w:rsidRPr="005131E8">
              <w:rPr>
                <w:color w:val="000000"/>
              </w:rPr>
              <w:t>0 ~ 1</w:t>
            </w:r>
            <w:r w:rsidRPr="005131E8">
              <w:rPr>
                <w:rFonts w:hint="eastAsia"/>
                <w:color w:val="000000"/>
              </w:rPr>
              <w:t>5</w:t>
            </w:r>
            <w:r w:rsidRPr="005131E8">
              <w:rPr>
                <w:color w:val="000000"/>
              </w:rPr>
              <w:t>:</w:t>
            </w:r>
            <w:r w:rsidRPr="005131E8">
              <w:rPr>
                <w:rFonts w:hint="eastAsia"/>
                <w:color w:val="000000"/>
              </w:rPr>
              <w:t>00</w:t>
            </w:r>
          </w:p>
        </w:tc>
        <w:tc>
          <w:tcPr>
            <w:tcW w:w="8194" w:type="dxa"/>
            <w:gridSpan w:val="2"/>
            <w:vAlign w:val="center"/>
          </w:tcPr>
          <w:p w:rsidR="005131E8" w:rsidRPr="005131E8" w:rsidRDefault="005131E8" w:rsidP="005131E8">
            <w:pPr>
              <w:adjustRightInd w:val="0"/>
              <w:spacing w:line="0" w:lineRule="atLeast"/>
              <w:ind w:right="343"/>
              <w:jc w:val="center"/>
              <w:rPr>
                <w:bCs/>
                <w:color w:val="FF0000"/>
              </w:rPr>
            </w:pPr>
            <w:r w:rsidRPr="005131E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中場休息</w:t>
            </w:r>
          </w:p>
        </w:tc>
      </w:tr>
      <w:tr w:rsidR="00293F03" w:rsidTr="005131E8">
        <w:trPr>
          <w:trHeight w:val="1546"/>
        </w:trPr>
        <w:tc>
          <w:tcPr>
            <w:tcW w:w="2125" w:type="dxa"/>
            <w:vAlign w:val="center"/>
          </w:tcPr>
          <w:p w:rsidR="00293F03" w:rsidRPr="005131E8" w:rsidRDefault="00293F03" w:rsidP="005131E8">
            <w:pPr>
              <w:adjustRightInd w:val="0"/>
              <w:jc w:val="center"/>
              <w:rPr>
                <w:color w:val="000000"/>
              </w:rPr>
            </w:pPr>
            <w:r w:rsidRPr="005131E8">
              <w:rPr>
                <w:color w:val="000000"/>
              </w:rPr>
              <w:t>1</w:t>
            </w:r>
            <w:r w:rsidR="005131E8" w:rsidRPr="005131E8">
              <w:rPr>
                <w:rFonts w:hint="eastAsia"/>
                <w:color w:val="000000"/>
              </w:rPr>
              <w:t>5</w:t>
            </w:r>
            <w:r w:rsidRPr="005131E8">
              <w:rPr>
                <w:color w:val="000000"/>
              </w:rPr>
              <w:t>:</w:t>
            </w:r>
            <w:r w:rsidR="005131E8" w:rsidRPr="005131E8">
              <w:rPr>
                <w:rFonts w:hint="eastAsia"/>
                <w:color w:val="000000"/>
              </w:rPr>
              <w:t>00</w:t>
            </w:r>
            <w:r w:rsidRPr="005131E8">
              <w:rPr>
                <w:color w:val="000000"/>
              </w:rPr>
              <w:t>~ 1</w:t>
            </w:r>
            <w:r w:rsidR="005131E8" w:rsidRPr="005131E8">
              <w:rPr>
                <w:rFonts w:hint="eastAsia"/>
                <w:color w:val="000000"/>
              </w:rPr>
              <w:t>7</w:t>
            </w:r>
            <w:r w:rsidRPr="005131E8">
              <w:rPr>
                <w:color w:val="000000"/>
              </w:rPr>
              <w:t>:</w:t>
            </w:r>
            <w:r w:rsidR="005131E8" w:rsidRPr="005131E8">
              <w:rPr>
                <w:rFonts w:hint="eastAsia"/>
                <w:color w:val="000000"/>
              </w:rPr>
              <w:t>00</w:t>
            </w:r>
          </w:p>
        </w:tc>
        <w:tc>
          <w:tcPr>
            <w:tcW w:w="4254" w:type="dxa"/>
            <w:vAlign w:val="center"/>
          </w:tcPr>
          <w:p w:rsidR="00293F03" w:rsidRPr="005131E8" w:rsidRDefault="00293F03" w:rsidP="008E6251">
            <w:pPr>
              <w:pStyle w:val="gmail-m6704474700465194902gmail-m6053141305207420045gmail-msonormal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5131E8">
              <w:rPr>
                <w:rFonts w:ascii="微軟正黑體" w:eastAsia="微軟正黑體" w:hAnsi="微軟正黑體" w:hint="eastAsia"/>
              </w:rPr>
              <w:t>1.展品通關作業規範</w:t>
            </w:r>
          </w:p>
          <w:p w:rsidR="00293F03" w:rsidRPr="005131E8" w:rsidRDefault="00293F03" w:rsidP="008E6251">
            <w:pPr>
              <w:pStyle w:val="gmail-m6704474700465194902gmail-m6053141305207420045gmail-msonormal"/>
              <w:spacing w:before="0" w:beforeAutospacing="0" w:after="0" w:afterAutospacing="0" w:line="0" w:lineRule="atLeast"/>
              <w:rPr>
                <w:color w:val="000000"/>
              </w:rPr>
            </w:pPr>
            <w:r w:rsidRPr="005131E8">
              <w:rPr>
                <w:rFonts w:ascii="微軟正黑體" w:eastAsia="微軟正黑體" w:hAnsi="微軟正黑體" w:hint="eastAsia"/>
              </w:rPr>
              <w:t>2. 展品進出口案例解析</w:t>
            </w:r>
          </w:p>
          <w:p w:rsidR="00293F03" w:rsidRPr="005131E8" w:rsidRDefault="00293F03" w:rsidP="00293F03">
            <w:pPr>
              <w:pStyle w:val="gmail-m6704474700465194902gmail-m6053141305207420045gmail-msonormal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5131E8">
              <w:rPr>
                <w:rFonts w:ascii="微軟正黑體" w:eastAsia="微軟正黑體" w:hAnsi="微軟正黑體" w:hint="eastAsia"/>
              </w:rPr>
              <w:t>3. CARNET貨品暫准通關</w:t>
            </w:r>
          </w:p>
          <w:p w:rsidR="00293F03" w:rsidRPr="005131E8" w:rsidRDefault="00293F03" w:rsidP="00293F03">
            <w:pPr>
              <w:pStyle w:val="gmail-m6704474700465194902gmail-m6053141305207420045gmail-msonormal"/>
              <w:spacing w:before="0" w:beforeAutospacing="0" w:after="0" w:afterAutospacing="0" w:line="0" w:lineRule="atLeast"/>
              <w:rPr>
                <w:color w:val="000000"/>
              </w:rPr>
            </w:pPr>
            <w:r w:rsidRPr="005131E8">
              <w:rPr>
                <w:rFonts w:ascii="微軟正黑體" w:eastAsia="微軟正黑體" w:hAnsi="微軟正黑體" w:hint="eastAsia"/>
              </w:rPr>
              <w:t>4. 展品運送風險控管</w:t>
            </w:r>
          </w:p>
        </w:tc>
        <w:tc>
          <w:tcPr>
            <w:tcW w:w="3940" w:type="dxa"/>
          </w:tcPr>
          <w:p w:rsidR="00D275DC" w:rsidRPr="005131E8" w:rsidRDefault="00D275DC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</w:p>
          <w:p w:rsidR="00D275DC" w:rsidRPr="005131E8" w:rsidRDefault="00D275DC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</w:p>
          <w:p w:rsidR="00293F03" w:rsidRDefault="00D275DC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  <w:r w:rsidRPr="005131E8">
              <w:rPr>
                <w:rFonts w:hint="eastAsia"/>
                <w:bCs/>
              </w:rPr>
              <w:t>馬碧蓮經理</w:t>
            </w:r>
          </w:p>
          <w:p w:rsidR="00A870F4" w:rsidRDefault="00A870F4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</w:p>
          <w:p w:rsidR="00A870F4" w:rsidRDefault="00A870F4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</w:p>
          <w:p w:rsidR="00A870F4" w:rsidRPr="005131E8" w:rsidRDefault="00A870F4" w:rsidP="00D275DC">
            <w:pPr>
              <w:adjustRightInd w:val="0"/>
              <w:spacing w:line="0" w:lineRule="atLeast"/>
              <w:ind w:right="340"/>
              <w:rPr>
                <w:bCs/>
              </w:rPr>
            </w:pPr>
          </w:p>
        </w:tc>
      </w:tr>
      <w:tr w:rsidR="005131E8" w:rsidTr="005131E8">
        <w:tc>
          <w:tcPr>
            <w:tcW w:w="2125" w:type="dxa"/>
            <w:vAlign w:val="center"/>
          </w:tcPr>
          <w:p w:rsidR="005131E8" w:rsidRPr="006E2BA0" w:rsidRDefault="005131E8" w:rsidP="00FC0203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BA0">
              <w:rPr>
                <w:color w:val="000000"/>
                <w:sz w:val="26"/>
                <w:szCs w:val="26"/>
              </w:rPr>
              <w:t>17:00</w:t>
            </w:r>
            <w:r>
              <w:rPr>
                <w:rFonts w:hint="eastAsia"/>
                <w:color w:val="000000"/>
                <w:sz w:val="26"/>
                <w:szCs w:val="26"/>
              </w:rPr>
              <w:t>~17:10</w:t>
            </w:r>
          </w:p>
        </w:tc>
        <w:tc>
          <w:tcPr>
            <w:tcW w:w="8194" w:type="dxa"/>
            <w:gridSpan w:val="2"/>
            <w:vAlign w:val="center"/>
          </w:tcPr>
          <w:p w:rsidR="005131E8" w:rsidRPr="005131E8" w:rsidRDefault="005131E8" w:rsidP="005131E8">
            <w:pPr>
              <w:adjustRightInd w:val="0"/>
              <w:spacing w:line="0" w:lineRule="atLeast"/>
              <w:ind w:right="343"/>
              <w:jc w:val="center"/>
              <w:rPr>
                <w:bCs/>
                <w:sz w:val="26"/>
                <w:szCs w:val="26"/>
              </w:rPr>
            </w:pPr>
            <w:r w:rsidRPr="005131E8">
              <w:rPr>
                <w:rFonts w:hint="eastAsia"/>
                <w:bCs/>
                <w:sz w:val="26"/>
                <w:szCs w:val="26"/>
              </w:rPr>
              <w:t>Q&amp;A</w:t>
            </w:r>
          </w:p>
        </w:tc>
      </w:tr>
    </w:tbl>
    <w:p w:rsidR="005131E8" w:rsidRPr="0012734C" w:rsidRDefault="00D84CE2" w:rsidP="00E9183C">
      <w:pPr>
        <w:spacing w:line="0" w:lineRule="atLeast"/>
        <w:ind w:firstLine="240"/>
        <w:rPr>
          <w:rFonts w:eastAsia="標楷體"/>
        </w:rPr>
      </w:pPr>
      <w:r>
        <w:rPr>
          <w:rFonts w:ascii="新細明體" w:hAnsi="新細明體" w:hint="eastAsia"/>
          <w:szCs w:val="28"/>
        </w:rPr>
        <w:t>.</w:t>
      </w:r>
      <w:r>
        <w:rPr>
          <w:rFonts w:ascii="新細明體" w:hAnsi="新細明體"/>
          <w:szCs w:val="28"/>
        </w:rPr>
        <w:t>...........................</w:t>
      </w:r>
      <w:r w:rsidRPr="00D275DC">
        <w:rPr>
          <w:rFonts w:ascii="新細明體" w:hAnsi="新細明體"/>
        </w:rPr>
        <w:t>.....</w:t>
      </w:r>
      <w:r w:rsidR="001D3BA8">
        <w:rPr>
          <w:rFonts w:ascii="新細明體" w:hAnsi="新細明體"/>
        </w:rPr>
        <w:t>................</w:t>
      </w:r>
      <w:r w:rsidRPr="00D275DC">
        <w:rPr>
          <w:rFonts w:ascii="標楷體" w:eastAsia="標楷體" w:hAnsi="標楷體" w:hint="eastAsia"/>
          <w:b/>
        </w:rPr>
        <w:t>「</w:t>
      </w:r>
      <w:r w:rsidR="00D275DC" w:rsidRPr="00D275DC">
        <w:rPr>
          <w:rFonts w:ascii="微軟正黑體" w:eastAsia="微軟正黑體" w:hAnsi="微軟正黑體" w:hint="eastAsia"/>
        </w:rPr>
        <w:t> 展覽品通關實務」研討會</w:t>
      </w:r>
      <w:r w:rsidRPr="002E3151">
        <w:rPr>
          <w:rFonts w:ascii="標楷體" w:eastAsia="標楷體" w:hAnsi="標楷體" w:hint="eastAsia"/>
          <w:b/>
          <w:szCs w:val="28"/>
        </w:rPr>
        <w:t>」</w:t>
      </w:r>
      <w:r w:rsidRPr="0012734C">
        <w:rPr>
          <w:rFonts w:eastAsia="標楷體"/>
          <w:b/>
          <w:bCs/>
          <w:sz w:val="28"/>
          <w:szCs w:val="28"/>
        </w:rPr>
        <w:t xml:space="preserve"> </w:t>
      </w:r>
      <w:r w:rsidRPr="00143877">
        <w:rPr>
          <w:rFonts w:eastAsia="標楷體"/>
          <w:bCs/>
          <w:sz w:val="28"/>
          <w:szCs w:val="28"/>
        </w:rPr>
        <w:t>(</w:t>
      </w:r>
      <w:r w:rsidRPr="00143877">
        <w:rPr>
          <w:rFonts w:ascii="微軟正黑體" w:eastAsia="微軟正黑體" w:hAnsi="微軟正黑體"/>
        </w:rPr>
        <w:t>免費</w:t>
      </w:r>
      <w:r w:rsidRPr="00143877">
        <w:rPr>
          <w:rFonts w:ascii="微軟正黑體" w:eastAsia="微軟正黑體" w:hAnsi="微軟正黑體" w:hint="eastAsia"/>
        </w:rPr>
        <w:t>參加</w:t>
      </w:r>
      <w:r w:rsidRPr="00143877">
        <w:rPr>
          <w:rFonts w:eastAsia="標楷體" w:hint="eastAsia"/>
          <w:sz w:val="26"/>
          <w:szCs w:val="26"/>
        </w:rPr>
        <w:t>)</w:t>
      </w:r>
      <w:r w:rsidRPr="008E5821">
        <w:rPr>
          <w:rFonts w:eastAsia="標楷體"/>
          <w:sz w:val="26"/>
          <w:szCs w:val="26"/>
        </w:rPr>
        <w:t xml:space="preserve"> </w:t>
      </w:r>
      <w:r w:rsidRPr="0012734C">
        <w:rPr>
          <w:rFonts w:eastAsia="標楷體"/>
          <w:sz w:val="26"/>
          <w:szCs w:val="26"/>
        </w:rPr>
        <w:t>……………</w:t>
      </w:r>
      <w:r w:rsidR="005131E8" w:rsidRPr="0012734C">
        <w:rPr>
          <w:rFonts w:eastAsia="標楷體"/>
          <w:sz w:val="26"/>
          <w:szCs w:val="26"/>
        </w:rPr>
        <w:t>……</w:t>
      </w:r>
      <w:r w:rsidR="00E9183C" w:rsidRPr="0012734C">
        <w:rPr>
          <w:rFonts w:eastAsia="標楷體"/>
          <w:sz w:val="26"/>
          <w:szCs w:val="26"/>
        </w:rPr>
        <w:t>……</w:t>
      </w:r>
    </w:p>
    <w:p w:rsidR="00D84CE2" w:rsidRPr="0012734C" w:rsidRDefault="00D84CE2" w:rsidP="00E9183C">
      <w:pPr>
        <w:spacing w:line="0" w:lineRule="atLeast"/>
        <w:ind w:firstLine="1080"/>
        <w:rPr>
          <w:rFonts w:eastAsia="標楷體"/>
          <w:bCs/>
        </w:rPr>
      </w:pPr>
      <w:r w:rsidRPr="0012734C">
        <w:rPr>
          <w:rFonts w:eastAsia="標楷體"/>
        </w:rPr>
        <w:t>請至</w:t>
      </w:r>
      <w:r>
        <w:rPr>
          <w:rFonts w:eastAsia="標楷體" w:hint="eastAsia"/>
        </w:rPr>
        <w:t>線上報名</w:t>
      </w:r>
      <w:r>
        <w:rPr>
          <w:rFonts w:eastAsia="標楷體" w:hint="eastAsia"/>
        </w:rPr>
        <w:t>:</w:t>
      </w:r>
      <w:r>
        <w:rPr>
          <w:rFonts w:eastAsia="標楷體"/>
        </w:rPr>
        <w:t>http://events</w:t>
      </w:r>
      <w:r w:rsidRPr="0012734C">
        <w:rPr>
          <w:rFonts w:eastAsia="標楷體"/>
        </w:rPr>
        <w:t>.taiwantrade.com.tw</w:t>
      </w:r>
      <w:r>
        <w:rPr>
          <w:rFonts w:eastAsia="標楷體"/>
        </w:rPr>
        <w:t>/TN</w:t>
      </w:r>
      <w:r w:rsidR="00FF1820">
        <w:rPr>
          <w:rFonts w:eastAsia="標楷體"/>
        </w:rPr>
        <w:t>10</w:t>
      </w:r>
      <w:r w:rsidR="00D275DC">
        <w:rPr>
          <w:rFonts w:eastAsia="標楷體" w:hint="eastAsia"/>
        </w:rPr>
        <w:t>7</w:t>
      </w:r>
      <w:r>
        <w:rPr>
          <w:rFonts w:eastAsia="標楷體"/>
        </w:rPr>
        <w:t>0</w:t>
      </w:r>
      <w:r w:rsidR="00D275DC">
        <w:rPr>
          <w:rFonts w:eastAsia="標楷體" w:hint="eastAsia"/>
        </w:rPr>
        <w:t>223</w:t>
      </w:r>
      <w:r w:rsidRPr="0012734C">
        <w:rPr>
          <w:rFonts w:eastAsia="標楷體"/>
        </w:rPr>
        <w:t>或填妥下表回傳</w:t>
      </w:r>
    </w:p>
    <w:p w:rsidR="00D84CE2" w:rsidRDefault="00D84CE2" w:rsidP="00D84CE2">
      <w:pPr>
        <w:snapToGrid w:val="0"/>
        <w:spacing w:line="360" w:lineRule="exact"/>
        <w:ind w:leftChars="-25" w:left="-60" w:rightChars="-214" w:right="-514"/>
        <w:jc w:val="both"/>
        <w:rPr>
          <w:rFonts w:eastAsia="標楷體"/>
          <w:lang w:val="pt-BR"/>
        </w:rPr>
      </w:pPr>
      <w:r w:rsidRPr="0012734C">
        <w:rPr>
          <w:rFonts w:eastAsia="標楷體"/>
          <w:b/>
          <w:lang w:val="pt-BR"/>
        </w:rPr>
        <w:t xml:space="preserve">                   </w:t>
      </w:r>
      <w:r w:rsidRPr="00D275DC">
        <w:rPr>
          <w:rFonts w:eastAsia="標楷體"/>
          <w:lang w:val="pt-BR"/>
        </w:rPr>
        <w:t>Fax</w:t>
      </w:r>
      <w:r w:rsidRPr="00D275DC">
        <w:rPr>
          <w:rFonts w:eastAsia="標楷體"/>
          <w:lang w:val="pt-BR"/>
        </w:rPr>
        <w:t>：</w:t>
      </w:r>
      <w:r w:rsidRPr="00D275DC">
        <w:rPr>
          <w:rFonts w:eastAsia="標楷體"/>
          <w:lang w:val="pt-BR"/>
        </w:rPr>
        <w:t>(06)211-3241</w:t>
      </w:r>
      <w:r w:rsidRPr="00D275DC">
        <w:rPr>
          <w:rFonts w:eastAsia="標楷體"/>
          <w:lang w:val="pt-BR"/>
        </w:rPr>
        <w:t>、</w:t>
      </w:r>
      <w:r w:rsidRPr="00D275DC">
        <w:rPr>
          <w:rFonts w:eastAsia="標楷體"/>
          <w:lang w:val="pt-BR"/>
        </w:rPr>
        <w:t>(06)229-6615</w:t>
      </w:r>
      <w:r w:rsidRPr="0012734C">
        <w:rPr>
          <w:rFonts w:eastAsia="標楷體"/>
        </w:rPr>
        <w:t>或</w:t>
      </w:r>
      <w:r w:rsidRPr="0012734C">
        <w:rPr>
          <w:rFonts w:eastAsia="標楷體"/>
          <w:lang w:val="pt-BR"/>
        </w:rPr>
        <w:t xml:space="preserve"> e-mail:wendy @taitra.org.tw</w:t>
      </w: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91"/>
        <w:gridCol w:w="861"/>
        <w:gridCol w:w="1276"/>
        <w:gridCol w:w="1275"/>
        <w:gridCol w:w="2996"/>
      </w:tblGrid>
      <w:tr w:rsidR="00D84CE2" w:rsidRPr="00140591" w:rsidTr="00D84CE2">
        <w:trPr>
          <w:trHeight w:val="464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9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 xml:space="preserve">　　　　　　　</w:t>
            </w:r>
          </w:p>
        </w:tc>
      </w:tr>
      <w:tr w:rsidR="00D84CE2" w:rsidRPr="00140591" w:rsidTr="00D84CE2">
        <w:trPr>
          <w:trHeight w:val="463"/>
        </w:trPr>
        <w:tc>
          <w:tcPr>
            <w:tcW w:w="155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828" w:type="dxa"/>
            <w:gridSpan w:val="3"/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/>
                <w:sz w:val="26"/>
                <w:szCs w:val="26"/>
              </w:rPr>
              <w:t xml:space="preserve">(   )            </w:t>
            </w:r>
            <w:r w:rsidRPr="00140591">
              <w:rPr>
                <w:rFonts w:eastAsia="標楷體" w:hint="eastAsia"/>
                <w:sz w:val="26"/>
                <w:szCs w:val="26"/>
              </w:rPr>
              <w:t>分機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/>
                <w:sz w:val="26"/>
                <w:szCs w:val="26"/>
              </w:rPr>
              <w:t>(   )</w:t>
            </w:r>
          </w:p>
        </w:tc>
      </w:tr>
      <w:tr w:rsidR="00D84CE2" w:rsidRPr="00140591" w:rsidTr="00D84CE2">
        <w:trPr>
          <w:trHeight w:val="523"/>
        </w:trPr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參加人員</w:t>
            </w:r>
            <w:r w:rsidRPr="0014059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4CE2" w:rsidRPr="00140591" w:rsidTr="00D84CE2">
        <w:trPr>
          <w:trHeight w:val="523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參加人員</w:t>
            </w:r>
            <w:r w:rsidRPr="00140591">
              <w:rPr>
                <w:rFonts w:eastAsia="標楷體" w:hAnsi="標楷體"/>
                <w:sz w:val="26"/>
                <w:szCs w:val="26"/>
              </w:rPr>
              <w:t>2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84CE2" w:rsidRPr="00140591" w:rsidRDefault="00D84CE2" w:rsidP="008438A0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84CE2" w:rsidRPr="00140591" w:rsidRDefault="00D84CE2" w:rsidP="008438A0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0591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4CE2" w:rsidRPr="00140591" w:rsidRDefault="00D84CE2" w:rsidP="008438A0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5131E8" w:rsidRDefault="001D3BA8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 w:rsidR="002E3151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="00D84CE2" w:rsidRPr="0012734C">
        <w:rPr>
          <w:rFonts w:eastAsia="標楷體"/>
          <w:color w:val="000000"/>
          <w:kern w:val="0"/>
          <w:sz w:val="22"/>
          <w:szCs w:val="22"/>
        </w:rPr>
        <w:t>如</w:t>
      </w:r>
      <w:r w:rsidR="005131E8">
        <w:rPr>
          <w:rFonts w:eastAsia="標楷體" w:hint="eastAsia"/>
          <w:color w:val="000000"/>
          <w:kern w:val="0"/>
          <w:sz w:val="22"/>
          <w:szCs w:val="22"/>
        </w:rPr>
        <w:t>不敷使用請自行影印；</w:t>
      </w:r>
      <w:r w:rsidR="00D84CE2" w:rsidRPr="0012734C">
        <w:rPr>
          <w:rFonts w:eastAsia="標楷體"/>
          <w:color w:val="000000"/>
          <w:kern w:val="0"/>
          <w:sz w:val="22"/>
          <w:szCs w:val="22"/>
        </w:rPr>
        <w:t>不願收到貿協相關活動通知之傳真，請洽免付費客服專線</w:t>
      </w:r>
      <w:r w:rsidR="00D84CE2" w:rsidRPr="0012734C">
        <w:rPr>
          <w:rFonts w:eastAsia="標楷體"/>
          <w:color w:val="000000"/>
          <w:kern w:val="0"/>
          <w:sz w:val="22"/>
          <w:szCs w:val="22"/>
        </w:rPr>
        <w:t>0800-506-088</w:t>
      </w:r>
    </w:p>
    <w:sectPr w:rsidR="005131E8" w:rsidSect="005131E8">
      <w:pgSz w:w="11906" w:h="16838"/>
      <w:pgMar w:top="568" w:right="1133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92" w:rsidRDefault="00964E92" w:rsidP="002B702A">
      <w:r>
        <w:separator/>
      </w:r>
    </w:p>
  </w:endnote>
  <w:endnote w:type="continuationSeparator" w:id="0">
    <w:p w:rsidR="00964E92" w:rsidRDefault="00964E92" w:rsidP="002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92" w:rsidRDefault="00964E92" w:rsidP="002B702A">
      <w:r>
        <w:separator/>
      </w:r>
    </w:p>
  </w:footnote>
  <w:footnote w:type="continuationSeparator" w:id="0">
    <w:p w:rsidR="00964E92" w:rsidRDefault="00964E92" w:rsidP="002B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0B97"/>
    <w:multiLevelType w:val="hybridMultilevel"/>
    <w:tmpl w:val="0C5204B4"/>
    <w:lvl w:ilvl="0" w:tplc="A7247EAC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8"/>
    <w:rsid w:val="0000652F"/>
    <w:rsid w:val="00030359"/>
    <w:rsid w:val="00042098"/>
    <w:rsid w:val="00143877"/>
    <w:rsid w:val="001D3BA8"/>
    <w:rsid w:val="001F3365"/>
    <w:rsid w:val="002123C1"/>
    <w:rsid w:val="002129C4"/>
    <w:rsid w:val="00223149"/>
    <w:rsid w:val="00224306"/>
    <w:rsid w:val="00243F16"/>
    <w:rsid w:val="00293F03"/>
    <w:rsid w:val="002A177E"/>
    <w:rsid w:val="002A671C"/>
    <w:rsid w:val="002B702A"/>
    <w:rsid w:val="002E3151"/>
    <w:rsid w:val="002E5DFF"/>
    <w:rsid w:val="00350076"/>
    <w:rsid w:val="003C0BAB"/>
    <w:rsid w:val="003D0F94"/>
    <w:rsid w:val="003E4B3A"/>
    <w:rsid w:val="003E63BB"/>
    <w:rsid w:val="003F5776"/>
    <w:rsid w:val="00422C20"/>
    <w:rsid w:val="0044590D"/>
    <w:rsid w:val="00460744"/>
    <w:rsid w:val="0049009B"/>
    <w:rsid w:val="004C6C7D"/>
    <w:rsid w:val="00500930"/>
    <w:rsid w:val="005131E8"/>
    <w:rsid w:val="005671B8"/>
    <w:rsid w:val="00587854"/>
    <w:rsid w:val="005E14A3"/>
    <w:rsid w:val="0060197F"/>
    <w:rsid w:val="0066318B"/>
    <w:rsid w:val="006C66A5"/>
    <w:rsid w:val="006E340E"/>
    <w:rsid w:val="00763541"/>
    <w:rsid w:val="007C556F"/>
    <w:rsid w:val="007E0F2A"/>
    <w:rsid w:val="008246DD"/>
    <w:rsid w:val="00867F18"/>
    <w:rsid w:val="0087126E"/>
    <w:rsid w:val="008B457F"/>
    <w:rsid w:val="008B6452"/>
    <w:rsid w:val="008E6251"/>
    <w:rsid w:val="0094151C"/>
    <w:rsid w:val="00964E92"/>
    <w:rsid w:val="0098004F"/>
    <w:rsid w:val="009C2F99"/>
    <w:rsid w:val="00A02822"/>
    <w:rsid w:val="00A57A64"/>
    <w:rsid w:val="00A74AB2"/>
    <w:rsid w:val="00A870F4"/>
    <w:rsid w:val="00A929F9"/>
    <w:rsid w:val="00AD24F6"/>
    <w:rsid w:val="00B120DB"/>
    <w:rsid w:val="00B30317"/>
    <w:rsid w:val="00C56368"/>
    <w:rsid w:val="00C93565"/>
    <w:rsid w:val="00CE4B57"/>
    <w:rsid w:val="00D15880"/>
    <w:rsid w:val="00D275DC"/>
    <w:rsid w:val="00D84CE2"/>
    <w:rsid w:val="00DA7458"/>
    <w:rsid w:val="00DB5C74"/>
    <w:rsid w:val="00DB6474"/>
    <w:rsid w:val="00DE58BD"/>
    <w:rsid w:val="00E8014D"/>
    <w:rsid w:val="00E9183C"/>
    <w:rsid w:val="00F03E06"/>
    <w:rsid w:val="00FC0203"/>
    <w:rsid w:val="00FF00F3"/>
    <w:rsid w:val="00FF02ED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5E417-8F12-4759-8EFF-943565B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F3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671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70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702A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3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704474700465194902gmail-m6053141305207420045gmail-msonormal">
    <w:name w:val="gmail-m_6704474700465194902gmail-m6053141305207420045gmail-msonormal"/>
    <w:basedOn w:val="a"/>
    <w:rsid w:val="008E62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vents.taiwantrade.com.tw/TN10702" TargetMode="External"/><Relationship Id="rId4" Type="http://schemas.openxmlformats.org/officeDocument/2006/relationships/settings" Target="settings.xml"/><Relationship Id="rId9" Type="http://schemas.openxmlformats.org/officeDocument/2006/relationships/image" Target="http://intranet.cetra.org.tw/img/logo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1F82-962C-46E8-BB47-9AFAA295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8</cp:revision>
  <cp:lastPrinted>2018-01-15T05:09:00Z</cp:lastPrinted>
  <dcterms:created xsi:type="dcterms:W3CDTF">2018-01-15T03:31:00Z</dcterms:created>
  <dcterms:modified xsi:type="dcterms:W3CDTF">2018-01-15T09:12:00Z</dcterms:modified>
</cp:coreProperties>
</file>