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1106" w:rsidRPr="009A7C0C" w:rsidRDefault="003C376D" w:rsidP="00262777">
      <w:pPr>
        <w:spacing w:line="480" w:lineRule="exact"/>
        <w:jc w:val="center"/>
        <w:rPr>
          <w:rFonts w:ascii="Times New Roman" w:eastAsia="標楷體" w:hAnsi="Times New Roman" w:cs="Times New Roman"/>
          <w:b/>
          <w:color w:val="000000" w:themeColor="text1"/>
          <w:sz w:val="36"/>
          <w:szCs w:val="36"/>
        </w:rPr>
      </w:pPr>
      <w:r w:rsidRPr="009A7C0C">
        <w:rPr>
          <w:rFonts w:ascii="Times New Roman" w:eastAsia="標楷體" w:hAnsi="Times New Roman" w:cs="Times New Roman" w:hint="eastAsia"/>
          <w:b/>
          <w:color w:val="000000" w:themeColor="text1"/>
          <w:sz w:val="36"/>
          <w:szCs w:val="36"/>
        </w:rPr>
        <w:t>「地面水體分類及水質標準」第五條、第三條附表一、</w:t>
      </w:r>
      <w:r w:rsidRPr="009A7C0C">
        <w:rPr>
          <w:rFonts w:ascii="Times New Roman" w:eastAsia="標楷體" w:hAnsi="Times New Roman" w:cs="Times New Roman"/>
          <w:b/>
          <w:color w:val="000000" w:themeColor="text1"/>
          <w:sz w:val="36"/>
          <w:szCs w:val="36"/>
        </w:rPr>
        <w:br/>
      </w:r>
      <w:r w:rsidRPr="009A7C0C">
        <w:rPr>
          <w:rFonts w:ascii="Times New Roman" w:eastAsia="標楷體" w:hAnsi="Times New Roman" w:cs="Times New Roman" w:hint="eastAsia"/>
          <w:b/>
          <w:color w:val="000000" w:themeColor="text1"/>
          <w:sz w:val="36"/>
          <w:szCs w:val="36"/>
        </w:rPr>
        <w:t>附表二修正草案</w:t>
      </w:r>
      <w:r w:rsidRPr="009A7C0C">
        <w:rPr>
          <w:rFonts w:ascii="Times New Roman" w:eastAsia="標楷體" w:hAnsi="Times New Roman" w:cs="Times New Roman"/>
          <w:b/>
          <w:color w:val="000000" w:themeColor="text1"/>
          <w:sz w:val="36"/>
          <w:szCs w:val="36"/>
        </w:rPr>
        <w:br/>
      </w:r>
      <w:r w:rsidRPr="009A7C0C">
        <w:rPr>
          <w:rFonts w:ascii="Times New Roman" w:eastAsia="標楷體" w:hAnsi="Times New Roman" w:cs="Times New Roman" w:hint="eastAsia"/>
          <w:b/>
          <w:color w:val="000000" w:themeColor="text1"/>
          <w:sz w:val="36"/>
          <w:szCs w:val="36"/>
        </w:rPr>
        <w:t>公聽</w:t>
      </w:r>
      <w:proofErr w:type="gramStart"/>
      <w:r w:rsidRPr="009A7C0C">
        <w:rPr>
          <w:rFonts w:ascii="Times New Roman" w:eastAsia="標楷體" w:hAnsi="Times New Roman" w:cs="Times New Roman" w:hint="eastAsia"/>
          <w:b/>
          <w:color w:val="000000" w:themeColor="text1"/>
          <w:sz w:val="36"/>
          <w:szCs w:val="36"/>
        </w:rPr>
        <w:t>研</w:t>
      </w:r>
      <w:proofErr w:type="gramEnd"/>
      <w:r w:rsidRPr="009A7C0C">
        <w:rPr>
          <w:rFonts w:ascii="Times New Roman" w:eastAsia="標楷體" w:hAnsi="Times New Roman" w:cs="Times New Roman" w:hint="eastAsia"/>
          <w:b/>
          <w:color w:val="000000" w:themeColor="text1"/>
          <w:sz w:val="36"/>
          <w:szCs w:val="36"/>
        </w:rPr>
        <w:t>商會議</w:t>
      </w:r>
      <w:proofErr w:type="gramStart"/>
      <w:r w:rsidR="0069616B" w:rsidRPr="009A7C0C">
        <w:rPr>
          <w:rFonts w:ascii="Times New Roman" w:eastAsia="標楷體" w:hAnsi="Times New Roman" w:cs="Times New Roman"/>
          <w:b/>
          <w:color w:val="000000" w:themeColor="text1"/>
          <w:sz w:val="36"/>
          <w:szCs w:val="36"/>
        </w:rPr>
        <w:t>議</w:t>
      </w:r>
      <w:proofErr w:type="gramEnd"/>
      <w:r w:rsidR="0069616B" w:rsidRPr="009A7C0C">
        <w:rPr>
          <w:rFonts w:ascii="Times New Roman" w:eastAsia="標楷體" w:hAnsi="Times New Roman" w:cs="Times New Roman"/>
          <w:b/>
          <w:color w:val="000000" w:themeColor="text1"/>
          <w:sz w:val="36"/>
          <w:szCs w:val="36"/>
        </w:rPr>
        <w:t>紀錄</w:t>
      </w:r>
    </w:p>
    <w:p w:rsidR="00E058D5" w:rsidRPr="009A7C0C" w:rsidRDefault="00E058D5" w:rsidP="00262777">
      <w:pPr>
        <w:spacing w:line="480" w:lineRule="exact"/>
        <w:jc w:val="center"/>
        <w:rPr>
          <w:rFonts w:ascii="Times New Roman" w:eastAsia="標楷體" w:hAnsi="Times New Roman" w:cs="Times New Roman"/>
          <w:b/>
          <w:color w:val="000000" w:themeColor="text1"/>
          <w:sz w:val="36"/>
          <w:szCs w:val="36"/>
        </w:rPr>
      </w:pPr>
    </w:p>
    <w:p w:rsidR="0069616B" w:rsidRPr="009A7C0C" w:rsidRDefault="0069616B" w:rsidP="008A485D">
      <w:pPr>
        <w:pStyle w:val="a3"/>
        <w:numPr>
          <w:ilvl w:val="0"/>
          <w:numId w:val="1"/>
        </w:numPr>
        <w:spacing w:line="500" w:lineRule="exact"/>
        <w:ind w:leftChars="0" w:left="567" w:hanging="283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 w:rsidRPr="009A7C0C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時間：中華民國</w:t>
      </w:r>
      <w:r w:rsidRPr="009A7C0C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10</w:t>
      </w:r>
      <w:r w:rsidR="00C733FC" w:rsidRPr="009A7C0C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6</w:t>
      </w:r>
      <w:r w:rsidRPr="009A7C0C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年</w:t>
      </w:r>
      <w:r w:rsidR="003C376D" w:rsidRPr="009A7C0C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7</w:t>
      </w:r>
      <w:r w:rsidRPr="009A7C0C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月</w:t>
      </w:r>
      <w:r w:rsidR="003C376D" w:rsidRPr="009A7C0C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27</w:t>
      </w:r>
      <w:r w:rsidRPr="009A7C0C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日</w:t>
      </w:r>
      <w:r w:rsidR="003C376D" w:rsidRPr="009A7C0C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（</w:t>
      </w:r>
      <w:r w:rsidR="003C376D" w:rsidRPr="009A7C0C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四</w:t>
      </w:r>
      <w:r w:rsidR="003C376D" w:rsidRPr="009A7C0C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）</w:t>
      </w:r>
      <w:r w:rsidR="003C376D" w:rsidRPr="009A7C0C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上午</w:t>
      </w:r>
      <w:bookmarkStart w:id="0" w:name="時sue"/>
      <w:bookmarkEnd w:id="0"/>
      <w:r w:rsidR="003C376D" w:rsidRPr="009A7C0C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10</w:t>
      </w:r>
      <w:r w:rsidR="003C376D" w:rsidRPr="009A7C0C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時</w:t>
      </w:r>
    </w:p>
    <w:p w:rsidR="0069616B" w:rsidRPr="009A7C0C" w:rsidRDefault="0069616B" w:rsidP="008A485D">
      <w:pPr>
        <w:pStyle w:val="a3"/>
        <w:numPr>
          <w:ilvl w:val="0"/>
          <w:numId w:val="1"/>
        </w:numPr>
        <w:spacing w:line="500" w:lineRule="exact"/>
        <w:ind w:leftChars="0" w:left="567" w:hanging="283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 w:rsidRPr="009A7C0C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地點：</w:t>
      </w:r>
      <w:proofErr w:type="gramStart"/>
      <w:r w:rsidRPr="009A7C0C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本署</w:t>
      </w:r>
      <w:proofErr w:type="gramEnd"/>
      <w:r w:rsidRPr="009A7C0C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4</w:t>
      </w:r>
      <w:r w:rsidRPr="009A7C0C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樓第</w:t>
      </w:r>
      <w:r w:rsidRPr="009A7C0C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1</w:t>
      </w:r>
      <w:r w:rsidRPr="009A7C0C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會議室</w:t>
      </w:r>
    </w:p>
    <w:p w:rsidR="003C376D" w:rsidRPr="009A7C0C" w:rsidRDefault="0069616B" w:rsidP="00C733FC">
      <w:pPr>
        <w:pStyle w:val="a3"/>
        <w:numPr>
          <w:ilvl w:val="0"/>
          <w:numId w:val="1"/>
        </w:numPr>
        <w:spacing w:line="500" w:lineRule="exact"/>
        <w:ind w:leftChars="0" w:left="567" w:hanging="283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 w:rsidRPr="009A7C0C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主席：</w:t>
      </w:r>
      <w:r w:rsidR="003C376D" w:rsidRPr="009A7C0C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葉俊宏</w:t>
      </w:r>
      <w:r w:rsidRPr="009A7C0C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處長</w:t>
      </w:r>
      <w:r w:rsidR="00C80EED" w:rsidRPr="009A7C0C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 xml:space="preserve">                   </w:t>
      </w:r>
      <w:r w:rsidR="001D0379" w:rsidRPr="009A7C0C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紀</w:t>
      </w:r>
      <w:r w:rsidR="00C80EED" w:rsidRPr="009A7C0C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錄：</w:t>
      </w:r>
      <w:bookmarkStart w:id="1" w:name="紀錄"/>
      <w:bookmarkEnd w:id="1"/>
      <w:proofErr w:type="gramStart"/>
      <w:r w:rsidR="003C376D" w:rsidRPr="009A7C0C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簡吟純</w:t>
      </w:r>
      <w:proofErr w:type="gramEnd"/>
    </w:p>
    <w:p w:rsidR="0069616B" w:rsidRPr="009A7C0C" w:rsidRDefault="0069616B" w:rsidP="008A485D">
      <w:pPr>
        <w:pStyle w:val="a3"/>
        <w:numPr>
          <w:ilvl w:val="0"/>
          <w:numId w:val="1"/>
        </w:numPr>
        <w:spacing w:line="500" w:lineRule="exact"/>
        <w:ind w:leftChars="0" w:left="567" w:hanging="283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 w:rsidRPr="009A7C0C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出（列）席單位及人員：（</w:t>
      </w:r>
      <w:r w:rsidR="00C74E83" w:rsidRPr="009A7C0C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詳會議簽到單</w:t>
      </w:r>
      <w:r w:rsidRPr="009A7C0C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）</w:t>
      </w:r>
    </w:p>
    <w:p w:rsidR="0069616B" w:rsidRPr="009A7C0C" w:rsidRDefault="0069616B" w:rsidP="008A485D">
      <w:pPr>
        <w:pStyle w:val="a3"/>
        <w:numPr>
          <w:ilvl w:val="0"/>
          <w:numId w:val="1"/>
        </w:numPr>
        <w:spacing w:line="500" w:lineRule="exact"/>
        <w:ind w:leftChars="0" w:left="567" w:hanging="283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 w:rsidRPr="009A7C0C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主席致詞：（略）</w:t>
      </w:r>
    </w:p>
    <w:p w:rsidR="0069616B" w:rsidRPr="009A7C0C" w:rsidRDefault="003737FD" w:rsidP="008A485D">
      <w:pPr>
        <w:pStyle w:val="a3"/>
        <w:numPr>
          <w:ilvl w:val="0"/>
          <w:numId w:val="1"/>
        </w:numPr>
        <w:spacing w:line="500" w:lineRule="exact"/>
        <w:ind w:leftChars="0" w:left="567" w:hanging="283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業務單位簡報</w:t>
      </w:r>
      <w:r w:rsidR="0069616B" w:rsidRPr="009A7C0C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：（略）</w:t>
      </w:r>
    </w:p>
    <w:p w:rsidR="0069616B" w:rsidRPr="009A7C0C" w:rsidRDefault="003737FD" w:rsidP="008A485D">
      <w:pPr>
        <w:pStyle w:val="a3"/>
        <w:numPr>
          <w:ilvl w:val="0"/>
          <w:numId w:val="1"/>
        </w:numPr>
        <w:spacing w:line="500" w:lineRule="exact"/>
        <w:ind w:leftChars="0" w:left="567" w:hanging="283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綜合討論</w:t>
      </w:r>
    </w:p>
    <w:p w:rsidR="00031268" w:rsidRPr="009A7C0C" w:rsidRDefault="003C376D" w:rsidP="0013790C">
      <w:pPr>
        <w:pStyle w:val="a3"/>
        <w:numPr>
          <w:ilvl w:val="0"/>
          <w:numId w:val="2"/>
        </w:numPr>
        <w:spacing w:line="500" w:lineRule="exact"/>
        <w:ind w:leftChars="0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 w:rsidRPr="009A7C0C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台灣電力公司</w:t>
      </w:r>
    </w:p>
    <w:p w:rsidR="008851C9" w:rsidRPr="009A7C0C" w:rsidRDefault="003737FD" w:rsidP="00031268">
      <w:pPr>
        <w:pStyle w:val="a3"/>
        <w:numPr>
          <w:ilvl w:val="0"/>
          <w:numId w:val="14"/>
        </w:numPr>
        <w:spacing w:line="500" w:lineRule="exact"/>
        <w:ind w:leftChars="0" w:left="1418" w:hanging="284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 w:rsidRPr="009A7C0C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地面水質分類標準是環境的指標，</w:t>
      </w:r>
      <w:proofErr w:type="gramStart"/>
      <w:r w:rsidRPr="009A7C0C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不同於放流水</w:t>
      </w:r>
      <w:proofErr w:type="gramEnd"/>
      <w:r w:rsidRPr="009A7C0C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標準可直接管控</w:t>
      </w:r>
      <w:proofErr w:type="gramStart"/>
      <w:r w:rsidRPr="009A7C0C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事業單位減排</w:t>
      </w:r>
      <w:proofErr w:type="gramEnd"/>
      <w:r w:rsidRPr="009A7C0C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，達到保護水體目的。既為環境品質指標則宜有穩定性，</w:t>
      </w:r>
      <w:r w:rsidR="0091421A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無</w:t>
      </w:r>
      <w:r w:rsidRPr="009A7C0C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須經常變動，否則無法反</w:t>
      </w:r>
      <w:r w:rsidR="0091421A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映</w:t>
      </w:r>
      <w:r w:rsidRPr="009A7C0C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環境品質的變化。若加嚴則顯現不出環保單位、業者及民眾共同努力投入改善的成效，例如放流水標準加嚴，卻因水</w:t>
      </w:r>
      <w:r w:rsidR="00AF388D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體</w:t>
      </w:r>
      <w:r w:rsidRPr="009A7C0C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分類</w:t>
      </w:r>
      <w:r w:rsidR="00AF388D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水質</w:t>
      </w:r>
      <w:proofErr w:type="gramStart"/>
      <w:r w:rsidRPr="009A7C0C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加嚴</w:t>
      </w:r>
      <w:r w:rsidR="00AF388D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致</w:t>
      </w:r>
      <w:r w:rsidRPr="009A7C0C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其</w:t>
      </w:r>
      <w:proofErr w:type="gramEnd"/>
      <w:r w:rsidRPr="009A7C0C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排放</w:t>
      </w:r>
      <w:r w:rsidR="00AF388D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至水體之</w:t>
      </w:r>
      <w:r w:rsidRPr="009A7C0C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水質雖改善卻未必能達到更佳等級分類，建議既有的水</w:t>
      </w:r>
      <w:r w:rsidR="00AF388D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體</w:t>
      </w:r>
      <w:r w:rsidRPr="009A7C0C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分類</w:t>
      </w:r>
      <w:r w:rsidR="00AF388D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水質</w:t>
      </w:r>
      <w:r w:rsidRPr="009A7C0C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標準例如</w:t>
      </w:r>
      <w:r w:rsidRPr="009A7C0C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pH</w:t>
      </w:r>
      <w:r w:rsidRPr="009A7C0C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等項不必加嚴，新增或其他有害健康者，再另做考量。</w:t>
      </w:r>
    </w:p>
    <w:p w:rsidR="008851C9" w:rsidRPr="009A7C0C" w:rsidRDefault="003737FD" w:rsidP="00F851F7">
      <w:pPr>
        <w:pStyle w:val="a3"/>
        <w:numPr>
          <w:ilvl w:val="0"/>
          <w:numId w:val="14"/>
        </w:numPr>
        <w:spacing w:line="500" w:lineRule="exact"/>
        <w:ind w:leftChars="0" w:left="1418" w:hanging="284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 w:rsidRPr="009A7C0C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台電公司為德基、</w:t>
      </w:r>
      <w:r w:rsidR="0091421A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日月</w:t>
      </w:r>
      <w:r w:rsidRPr="009A7C0C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潭之水庫管理機構，有關地面水體分類及水質標準第</w:t>
      </w:r>
      <w:r w:rsidRPr="009A7C0C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3</w:t>
      </w:r>
      <w:r w:rsidRPr="009A7C0C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條修正草案附表一，陸域地面水體氫離子濃度指數</w:t>
      </w:r>
      <w:r w:rsidRPr="009A7C0C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(pH)</w:t>
      </w:r>
      <w:r w:rsidRPr="009A7C0C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值，分類乙類部分環保署擬由</w:t>
      </w:r>
      <w:r w:rsidRPr="009A7C0C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6</w:t>
      </w:r>
      <w:r w:rsidR="0091421A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~</w:t>
      </w:r>
      <w:r w:rsidRPr="009A7C0C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9</w:t>
      </w:r>
      <w:r w:rsidRPr="009A7C0C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修正為</w:t>
      </w:r>
      <w:r w:rsidRPr="009A7C0C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6.5</w:t>
      </w:r>
      <w:r w:rsidR="0091421A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~</w:t>
      </w:r>
      <w:r w:rsidRPr="009A7C0C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8.5</w:t>
      </w:r>
      <w:r w:rsidR="00AF388D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，</w:t>
      </w:r>
      <w:r w:rsidRPr="009A7C0C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由於轄管水庫集水區範圍大，環境影響變數多，未來修正後，若要求水庫水質能符合其基準值時，執行上有困難性，建議不予修正</w:t>
      </w:r>
      <w:r w:rsidRPr="009A7C0C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p</w:t>
      </w:r>
      <w:r w:rsidRPr="009A7C0C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H</w:t>
      </w:r>
      <w:r w:rsidRPr="009A7C0C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值。</w:t>
      </w:r>
    </w:p>
    <w:p w:rsidR="00405F87" w:rsidRPr="009A7C0C" w:rsidRDefault="00BD6690" w:rsidP="003C376D">
      <w:pPr>
        <w:pStyle w:val="a3"/>
        <w:numPr>
          <w:ilvl w:val="0"/>
          <w:numId w:val="2"/>
        </w:numPr>
        <w:spacing w:line="500" w:lineRule="exact"/>
        <w:ind w:leftChars="0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 w:rsidRPr="009A7C0C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中</w:t>
      </w:r>
      <w:r w:rsidR="003737FD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部科學工業園區</w:t>
      </w:r>
      <w:r w:rsidRPr="009A7C0C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管理局</w:t>
      </w:r>
    </w:p>
    <w:p w:rsidR="00405F87" w:rsidRPr="009A7C0C" w:rsidRDefault="00BD6690" w:rsidP="00405F87">
      <w:pPr>
        <w:pStyle w:val="a3"/>
        <w:numPr>
          <w:ilvl w:val="0"/>
          <w:numId w:val="22"/>
        </w:numPr>
        <w:spacing w:line="500" w:lineRule="exact"/>
        <w:ind w:leftChars="0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 w:rsidRPr="009A7C0C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考量各河川背景值不同，是否應針對河川背景值有相關</w:t>
      </w:r>
      <w:r w:rsidRPr="009A7C0C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lastRenderedPageBreak/>
        <w:t>調查後再考慮修正，例如河川</w:t>
      </w:r>
      <w:proofErr w:type="gramStart"/>
      <w:r w:rsidRPr="009A7C0C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背景值既已</w:t>
      </w:r>
      <w:proofErr w:type="gramEnd"/>
      <w:r w:rsidRPr="009A7C0C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超過標準，應將河川背景降至該標準後再修正</w:t>
      </w:r>
      <w:r w:rsidR="00F851F7" w:rsidRPr="009A7C0C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。</w:t>
      </w:r>
    </w:p>
    <w:p w:rsidR="00F95F5B" w:rsidRPr="009A7C0C" w:rsidRDefault="00BD6690" w:rsidP="00405F87">
      <w:pPr>
        <w:pStyle w:val="a3"/>
        <w:numPr>
          <w:ilvl w:val="0"/>
          <w:numId w:val="22"/>
        </w:numPr>
        <w:spacing w:line="500" w:lineRule="exact"/>
        <w:ind w:leftChars="0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 w:rsidRPr="009A7C0C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尤其部分河川</w:t>
      </w:r>
      <w:r w:rsidRPr="009A7C0C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pH</w:t>
      </w:r>
      <w:r w:rsidRPr="009A7C0C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值</w:t>
      </w:r>
      <w:proofErr w:type="gramStart"/>
      <w:r w:rsidRPr="009A7C0C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本身均在</w:t>
      </w:r>
      <w:proofErr w:type="gramEnd"/>
      <w:r w:rsidRPr="009A7C0C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p</w:t>
      </w:r>
      <w:r w:rsidRPr="009A7C0C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H</w:t>
      </w:r>
      <w:r w:rsidRPr="009A7C0C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6.0~6.5</w:t>
      </w:r>
      <w:r w:rsidRPr="009A7C0C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，表示背景值皆已超過，應針對各河川背景詳加調查</w:t>
      </w:r>
      <w:r w:rsidR="00F851F7" w:rsidRPr="009A7C0C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。</w:t>
      </w:r>
    </w:p>
    <w:p w:rsidR="00F851F7" w:rsidRPr="009A7C0C" w:rsidRDefault="00BD6690" w:rsidP="00405F87">
      <w:pPr>
        <w:pStyle w:val="a3"/>
        <w:numPr>
          <w:ilvl w:val="0"/>
          <w:numId w:val="22"/>
        </w:numPr>
        <w:spacing w:line="500" w:lineRule="exact"/>
        <w:ind w:leftChars="0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 w:rsidRPr="009A7C0C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倘無法符合河川分類標準，惟溯源與</w:t>
      </w:r>
      <w:proofErr w:type="gramStart"/>
      <w:r w:rsidRPr="009A7C0C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污染源放流水</w:t>
      </w:r>
      <w:proofErr w:type="gramEnd"/>
      <w:r w:rsidRPr="009A7C0C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標準仍有落差，</w:t>
      </w:r>
      <w:r w:rsidR="00226653" w:rsidRPr="009A7C0C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欲使兩標準</w:t>
      </w:r>
      <w:proofErr w:type="gramStart"/>
      <w:r w:rsidR="00226653" w:rsidRPr="009A7C0C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趨近則差距</w:t>
      </w:r>
      <w:proofErr w:type="gramEnd"/>
      <w:r w:rsidR="00226653" w:rsidRPr="009A7C0C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太大，以</w:t>
      </w:r>
      <w:proofErr w:type="gramStart"/>
      <w:r w:rsidR="00226653" w:rsidRPr="009A7C0C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上供鈞署參考</w:t>
      </w:r>
      <w:proofErr w:type="gramEnd"/>
      <w:r w:rsidR="00F02039" w:rsidRPr="009A7C0C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。</w:t>
      </w:r>
    </w:p>
    <w:p w:rsidR="000B6E3F" w:rsidRPr="009A7C0C" w:rsidRDefault="000B6E3F" w:rsidP="000B6E3F">
      <w:pPr>
        <w:pStyle w:val="a3"/>
        <w:numPr>
          <w:ilvl w:val="0"/>
          <w:numId w:val="2"/>
        </w:numPr>
        <w:spacing w:line="500" w:lineRule="exact"/>
        <w:ind w:leftChars="0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 w:rsidRPr="009A7C0C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經濟部工業局</w:t>
      </w:r>
    </w:p>
    <w:p w:rsidR="0028272B" w:rsidRPr="009A7C0C" w:rsidRDefault="0028272B" w:rsidP="0028272B">
      <w:pPr>
        <w:pStyle w:val="a3"/>
        <w:numPr>
          <w:ilvl w:val="0"/>
          <w:numId w:val="25"/>
        </w:numPr>
        <w:spacing w:line="500" w:lineRule="exact"/>
        <w:ind w:leftChars="0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 w:rsidRPr="009A7C0C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建請分階段修正相關環境基準，降低產業發展衝擊</w:t>
      </w:r>
    </w:p>
    <w:p w:rsidR="0003456C" w:rsidRDefault="0028272B" w:rsidP="0003456C">
      <w:pPr>
        <w:pStyle w:val="a3"/>
        <w:numPr>
          <w:ilvl w:val="0"/>
          <w:numId w:val="31"/>
        </w:numPr>
        <w:tabs>
          <w:tab w:val="left" w:pos="2254"/>
        </w:tabs>
        <w:spacing w:line="500" w:lineRule="exact"/>
        <w:ind w:leftChars="0" w:left="2268" w:hanging="852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 w:rsidRPr="0003456C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本案環境基準修訂，將涉及環保機關水體污染改善策略之擬定，如污染水體整治工程規劃、水體污染總量管制措施推動等，後者將因區域性之放流水排放標準加嚴管制，衝擊城鄉產業發展及新興產業投資者之信心，對國內經濟發展及國際競爭力影響甚</w:t>
      </w:r>
      <w:proofErr w:type="gramStart"/>
      <w:r w:rsidRPr="0003456C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鉅</w:t>
      </w:r>
      <w:proofErr w:type="gramEnd"/>
      <w:r w:rsidRPr="0003456C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，且目前</w:t>
      </w:r>
      <w:proofErr w:type="gramStart"/>
      <w:r w:rsidRPr="0003456C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大署</w:t>
      </w:r>
      <w:proofErr w:type="gramEnd"/>
      <w:r w:rsidRPr="0003456C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已預告</w:t>
      </w:r>
      <w:proofErr w:type="gramStart"/>
      <w:r w:rsidRPr="0003456C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研擬放</w:t>
      </w:r>
      <w:proofErr w:type="gramEnd"/>
      <w:r w:rsidRPr="0003456C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流水標準加嚴，因此，建議</w:t>
      </w:r>
      <w:proofErr w:type="gramStart"/>
      <w:r w:rsidRPr="0003456C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大署</w:t>
      </w:r>
      <w:proofErr w:type="gramEnd"/>
      <w:r w:rsidRPr="0003456C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應先了解環境管理實施成效，再分階段加嚴環境基準管制項目及標準，以緩衝產業發展影響，及因應環境改善需求。</w:t>
      </w:r>
    </w:p>
    <w:p w:rsidR="000B6E3F" w:rsidRPr="0003456C" w:rsidRDefault="0028272B" w:rsidP="0003456C">
      <w:pPr>
        <w:pStyle w:val="a3"/>
        <w:numPr>
          <w:ilvl w:val="0"/>
          <w:numId w:val="31"/>
        </w:numPr>
        <w:tabs>
          <w:tab w:val="left" w:pos="2226"/>
        </w:tabs>
        <w:spacing w:line="500" w:lineRule="exact"/>
        <w:ind w:leftChars="0" w:left="2226" w:hanging="810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proofErr w:type="gramStart"/>
      <w:r w:rsidRPr="0003456C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有關貴署會</w:t>
      </w:r>
      <w:proofErr w:type="gramEnd"/>
      <w:r w:rsidRPr="0003456C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上指出已做水質分析，影響縣市區域性放流水總量管制之加嚴影響不大，是否表示本次保護人體健康相關基準之</w:t>
      </w:r>
      <w:proofErr w:type="gramStart"/>
      <w:r w:rsidRPr="0003456C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加嚴限值</w:t>
      </w:r>
      <w:proofErr w:type="gramEnd"/>
      <w:r w:rsidRPr="0003456C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符合</w:t>
      </w:r>
      <w:proofErr w:type="gramStart"/>
      <w:r w:rsidRPr="0003456C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現階段貴署監測</w:t>
      </w:r>
      <w:proofErr w:type="gramEnd"/>
      <w:r w:rsidRPr="0003456C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之各項物質檢測值。</w:t>
      </w:r>
    </w:p>
    <w:p w:rsidR="009A7C0C" w:rsidRPr="0003456C" w:rsidRDefault="009A7C0C" w:rsidP="009A7C0C">
      <w:pPr>
        <w:pStyle w:val="a3"/>
        <w:numPr>
          <w:ilvl w:val="0"/>
          <w:numId w:val="25"/>
        </w:numPr>
        <w:spacing w:line="500" w:lineRule="exact"/>
        <w:ind w:leftChars="0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 w:rsidRPr="0003456C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參考飲用水水質標準訂定重金屬保護人體健康相關基準</w:t>
      </w:r>
      <w:r w:rsidR="00A21B42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 xml:space="preserve">  </w:t>
      </w:r>
      <w:r w:rsidRPr="0003456C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限值加嚴是否合宜</w:t>
      </w:r>
    </w:p>
    <w:p w:rsidR="009A7C0C" w:rsidRPr="00A21B42" w:rsidRDefault="009A7C0C" w:rsidP="00A21B42">
      <w:pPr>
        <w:spacing w:line="500" w:lineRule="exact"/>
        <w:ind w:left="1554" w:firstLineChars="200" w:firstLine="640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 w:rsidRPr="00A21B42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地面水體其指存在於河川、海洋、湖潭、水庫、池塘、灌溉渠道、各級排水路或其他體系內全部或部分之水，而依據飲用水管理條例為確保飲用水水源水質，提昇公眾飲用水品質，維護國民健康，若地</w:t>
      </w:r>
      <w:r w:rsidRPr="00A21B42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面水體或地下</w:t>
      </w:r>
      <w:r w:rsidRPr="00A21B42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lastRenderedPageBreak/>
        <w:t>水體作為自來水及簡易自來水之飲用水水源者，其水質應符合飲用水水源水質標準，顯示應以達到維護國民健康之需求，其餘地面水體之用途較不具直接食入之暴露可能，</w:t>
      </w:r>
      <w:proofErr w:type="gramStart"/>
      <w:r w:rsidRPr="00A21B42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爰</w:t>
      </w:r>
      <w:proofErr w:type="gramEnd"/>
      <w:r w:rsidRPr="00A21B42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地面水體重金屬鎘、鉛、汞、硒、鎳保護人體健康相關基準限值加嚴參考飲用水水質標準是否合宜，請再審酌。</w:t>
      </w:r>
    </w:p>
    <w:p w:rsidR="009A7C0C" w:rsidRPr="009A7C0C" w:rsidRDefault="009A7C0C" w:rsidP="009A7C0C">
      <w:pPr>
        <w:pStyle w:val="a3"/>
        <w:numPr>
          <w:ilvl w:val="0"/>
          <w:numId w:val="25"/>
        </w:numPr>
        <w:spacing w:line="500" w:lineRule="exact"/>
        <w:ind w:leftChars="0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 w:rsidRPr="009A7C0C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對於人體危害評估無法判定之有機物，應考量排除管制</w:t>
      </w:r>
    </w:p>
    <w:p w:rsidR="009A7C0C" w:rsidRPr="00A21B42" w:rsidRDefault="009A7C0C" w:rsidP="00A21B42">
      <w:pPr>
        <w:spacing w:line="500" w:lineRule="exact"/>
        <w:ind w:left="1540" w:firstLineChars="214" w:firstLine="685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 w:rsidRPr="00A21B42">
        <w:rPr>
          <w:rFonts w:ascii="Times New Roman" w:eastAsia="標楷體" w:hAnsi="Times New Roman" w:cs="Times New Roman"/>
          <w:sz w:val="32"/>
          <w:szCs w:val="32"/>
        </w:rPr>
        <w:t>有關附表二第</w:t>
      </w:r>
      <w:r w:rsidRPr="00A21B42">
        <w:rPr>
          <w:rFonts w:ascii="Times New Roman" w:eastAsia="標楷體" w:hAnsi="Times New Roman" w:cs="Times New Roman"/>
          <w:sz w:val="32"/>
          <w:szCs w:val="32"/>
        </w:rPr>
        <w:t>4</w:t>
      </w:r>
      <w:r w:rsidRPr="00A21B42">
        <w:rPr>
          <w:rFonts w:ascii="Times New Roman" w:eastAsia="標楷體" w:hAnsi="Times New Roman" w:cs="Times New Roman"/>
          <w:sz w:val="32"/>
          <w:szCs w:val="32"/>
        </w:rPr>
        <w:t>項說明，內容已明確指出甲苯、三氯乙烷及</w:t>
      </w:r>
      <w:proofErr w:type="gramStart"/>
      <w:r w:rsidRPr="00A21B42">
        <w:rPr>
          <w:rFonts w:ascii="Times New Roman" w:eastAsia="標楷體" w:hAnsi="Times New Roman" w:cs="Times New Roman"/>
          <w:sz w:val="32"/>
          <w:szCs w:val="32"/>
        </w:rPr>
        <w:t>酚</w:t>
      </w:r>
      <w:proofErr w:type="gramEnd"/>
      <w:r w:rsidRPr="00A21B42">
        <w:rPr>
          <w:rFonts w:ascii="Times New Roman" w:eastAsia="標楷體" w:hAnsi="Times New Roman" w:cs="Times New Roman"/>
          <w:sz w:val="32"/>
          <w:szCs w:val="32"/>
        </w:rPr>
        <w:t>等揮發性有機物，經世界衛生組織</w:t>
      </w:r>
      <w:r w:rsidRPr="00A21B42">
        <w:rPr>
          <w:rFonts w:ascii="Times New Roman" w:eastAsia="標楷體" w:hAnsi="Times New Roman" w:cs="Times New Roman"/>
          <w:sz w:val="32"/>
          <w:szCs w:val="32"/>
        </w:rPr>
        <w:t>-</w:t>
      </w:r>
      <w:r w:rsidRPr="00A21B42">
        <w:rPr>
          <w:rFonts w:ascii="Times New Roman" w:eastAsia="標楷體" w:hAnsi="Times New Roman" w:cs="Times New Roman"/>
          <w:sz w:val="32"/>
          <w:szCs w:val="32"/>
        </w:rPr>
        <w:t>國際癌症研究機構</w:t>
      </w:r>
      <w:r w:rsidRPr="00A21B42">
        <w:rPr>
          <w:rFonts w:ascii="Times New Roman" w:eastAsia="標楷體" w:hAnsi="Times New Roman" w:cs="Times New Roman"/>
          <w:sz w:val="32"/>
          <w:szCs w:val="32"/>
        </w:rPr>
        <w:t>(WHO IARC)</w:t>
      </w:r>
      <w:r w:rsidRPr="00A21B42">
        <w:rPr>
          <w:rFonts w:ascii="Times New Roman" w:eastAsia="標楷體" w:hAnsi="Times New Roman" w:cs="Times New Roman"/>
          <w:sz w:val="32"/>
          <w:szCs w:val="32"/>
        </w:rPr>
        <w:t>歸類為</w:t>
      </w:r>
      <w:r w:rsidR="00A21B42">
        <w:rPr>
          <w:rFonts w:ascii="標楷體" w:eastAsia="標楷體" w:hAnsi="標楷體" w:cs="Times New Roman" w:hint="eastAsia"/>
          <w:sz w:val="32"/>
          <w:szCs w:val="32"/>
        </w:rPr>
        <w:t>「</w:t>
      </w:r>
      <w:r w:rsidRPr="00A21B42">
        <w:rPr>
          <w:rFonts w:ascii="Times New Roman" w:eastAsia="標楷體" w:hAnsi="Times New Roman" w:cs="Times New Roman"/>
          <w:sz w:val="32"/>
          <w:szCs w:val="32"/>
        </w:rPr>
        <w:t>無法判定是否為人類致癌因子</w:t>
      </w:r>
      <w:r w:rsidR="00A21B42">
        <w:rPr>
          <w:rFonts w:ascii="標楷體" w:eastAsia="標楷體" w:hAnsi="標楷體" w:cs="Times New Roman" w:hint="eastAsia"/>
          <w:sz w:val="32"/>
          <w:szCs w:val="32"/>
        </w:rPr>
        <w:t>」</w:t>
      </w:r>
      <w:r w:rsidR="00A21B42">
        <w:rPr>
          <w:rFonts w:ascii="新細明體" w:eastAsia="新細明體" w:hAnsi="新細明體" w:cs="Times New Roman" w:hint="eastAsia"/>
          <w:sz w:val="32"/>
          <w:szCs w:val="32"/>
        </w:rPr>
        <w:t>。</w:t>
      </w:r>
      <w:r w:rsidRPr="00A21B42">
        <w:rPr>
          <w:rFonts w:ascii="Times New Roman" w:eastAsia="標楷體" w:hAnsi="Times New Roman" w:cs="Times New Roman"/>
          <w:sz w:val="32"/>
          <w:szCs w:val="32"/>
        </w:rPr>
        <w:t>因此，將之納入本案新增管制項目之合理性為何，請</w:t>
      </w:r>
      <w:proofErr w:type="gramStart"/>
      <w:r w:rsidRPr="00A21B42">
        <w:rPr>
          <w:rFonts w:ascii="Times New Roman" w:eastAsia="標楷體" w:hAnsi="Times New Roman" w:cs="Times New Roman"/>
          <w:sz w:val="32"/>
          <w:szCs w:val="32"/>
        </w:rPr>
        <w:t>大署</w:t>
      </w:r>
      <w:proofErr w:type="gramEnd"/>
      <w:r w:rsidRPr="00A21B42">
        <w:rPr>
          <w:rFonts w:ascii="Times New Roman" w:eastAsia="標楷體" w:hAnsi="Times New Roman" w:cs="Times New Roman"/>
          <w:sz w:val="32"/>
          <w:szCs w:val="32"/>
        </w:rPr>
        <w:t>補充說明，並建議應排除該類管制項目。</w:t>
      </w:r>
    </w:p>
    <w:p w:rsidR="000B6E3F" w:rsidRPr="009A7C0C" w:rsidRDefault="000B6E3F" w:rsidP="000B6E3F">
      <w:pPr>
        <w:pStyle w:val="a3"/>
        <w:numPr>
          <w:ilvl w:val="0"/>
          <w:numId w:val="2"/>
        </w:numPr>
        <w:spacing w:line="500" w:lineRule="exact"/>
        <w:ind w:leftChars="0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 w:rsidRPr="009A7C0C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台灣水資源保育聯盟</w:t>
      </w:r>
    </w:p>
    <w:p w:rsidR="000B6E3F" w:rsidRPr="009A7C0C" w:rsidRDefault="00006C85" w:rsidP="000B6E3F">
      <w:pPr>
        <w:pStyle w:val="a3"/>
        <w:numPr>
          <w:ilvl w:val="0"/>
          <w:numId w:val="23"/>
        </w:numPr>
        <w:spacing w:line="500" w:lineRule="exact"/>
        <w:ind w:leftChars="0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 w:rsidRPr="009A7C0C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非常欣慰在附表二看到環保署把揮發性有機物納入管制，</w:t>
      </w:r>
      <w:r w:rsidR="003C4FE3" w:rsidRPr="009A7C0C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在本次會議資料中可以看到相關</w:t>
      </w:r>
      <w:proofErr w:type="gramStart"/>
      <w:r w:rsidR="003C4FE3" w:rsidRPr="009A7C0C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國際間的管制</w:t>
      </w:r>
      <w:proofErr w:type="gramEnd"/>
      <w:r w:rsidR="003C4FE3" w:rsidRPr="009A7C0C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標準對照表，建議未來主管機關在召開會議前，可以將相關的</w:t>
      </w:r>
      <w:proofErr w:type="gramStart"/>
      <w:r w:rsidR="003C4FE3" w:rsidRPr="009A7C0C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國際間的管制</w:t>
      </w:r>
      <w:proofErr w:type="gramEnd"/>
      <w:r w:rsidR="003C4FE3" w:rsidRPr="009A7C0C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標準資料</w:t>
      </w:r>
      <w:proofErr w:type="gramStart"/>
      <w:r w:rsidR="003C4FE3" w:rsidRPr="009A7C0C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併</w:t>
      </w:r>
      <w:proofErr w:type="gramEnd"/>
      <w:r w:rsidR="003C4FE3" w:rsidRPr="009A7C0C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同開會通知提供予與會人員；在</w:t>
      </w:r>
      <w:r w:rsidRPr="009A7C0C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Group1</w:t>
      </w:r>
      <w:r w:rsidR="003C4FE3" w:rsidRPr="009A7C0C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中的</w:t>
      </w:r>
      <w:proofErr w:type="gramStart"/>
      <w:r w:rsidRPr="009A7C0C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三</w:t>
      </w:r>
      <w:proofErr w:type="gramEnd"/>
      <w:r w:rsidRPr="009A7C0C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氯乙烯及二氯甲烷</w:t>
      </w:r>
      <w:proofErr w:type="gramStart"/>
      <w:r w:rsidR="003C4FE3" w:rsidRPr="009A7C0C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基準值相較</w:t>
      </w:r>
      <w:proofErr w:type="gramEnd"/>
      <w:r w:rsidR="003C4FE3" w:rsidRPr="009A7C0C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於甲苯等項目，其基準值之</w:t>
      </w:r>
      <w:proofErr w:type="gramStart"/>
      <w:r w:rsidR="003C4FE3" w:rsidRPr="009A7C0C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訂定偏低</w:t>
      </w:r>
      <w:proofErr w:type="gramEnd"/>
      <w:r w:rsidR="003C4FE3" w:rsidRPr="009A7C0C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的，</w:t>
      </w:r>
      <w:r w:rsidR="003C4FE3" w:rsidRPr="00BD4330">
        <w:rPr>
          <w:rFonts w:ascii="Times New Roman" w:eastAsia="標楷體" w:hAnsi="Times New Roman" w:cs="Times New Roman" w:hint="eastAsia"/>
          <w:sz w:val="32"/>
          <w:szCs w:val="32"/>
        </w:rPr>
        <w:t>建議將該基準值從嚴訂定。</w:t>
      </w:r>
    </w:p>
    <w:p w:rsidR="003C4FE3" w:rsidRPr="009A7C0C" w:rsidRDefault="003C4FE3" w:rsidP="000B6E3F">
      <w:pPr>
        <w:pStyle w:val="a3"/>
        <w:numPr>
          <w:ilvl w:val="0"/>
          <w:numId w:val="23"/>
        </w:numPr>
        <w:spacing w:line="500" w:lineRule="exact"/>
        <w:ind w:leftChars="0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 w:rsidRPr="009A7C0C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重金屬</w:t>
      </w:r>
      <w:proofErr w:type="gramStart"/>
      <w:r w:rsidR="00424D01" w:rsidRPr="009A7C0C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—</w:t>
      </w:r>
      <w:proofErr w:type="gramEnd"/>
      <w:r w:rsidRPr="009A7C0C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銅在本次草案中並未變更其基準值，以綠牡蠣事件來看，建議針對海口增訂基準值，以避免造</w:t>
      </w:r>
      <w:r w:rsidR="00424D01" w:rsidRPr="009A7C0C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成流域下游進入出海口時，因重金屬</w:t>
      </w:r>
      <w:proofErr w:type="gramStart"/>
      <w:r w:rsidR="00424D01" w:rsidRPr="009A7C0C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—</w:t>
      </w:r>
      <w:proofErr w:type="gramEnd"/>
      <w:r w:rsidR="00424D01" w:rsidRPr="009A7C0C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銅污染而影響鄰近之養殖業。</w:t>
      </w:r>
    </w:p>
    <w:p w:rsidR="00424D01" w:rsidRPr="009A7C0C" w:rsidRDefault="00424D01" w:rsidP="00424D01">
      <w:pPr>
        <w:pStyle w:val="a3"/>
        <w:numPr>
          <w:ilvl w:val="0"/>
          <w:numId w:val="23"/>
        </w:numPr>
        <w:spacing w:line="500" w:lineRule="exact"/>
        <w:ind w:leftChars="0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 w:rsidRPr="009A7C0C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國內目前使用的有機磷劑種類繁多，在本次草案內容的管制種類卻很少，我曾經在放流水標準相關會議中提</w:t>
      </w:r>
      <w:proofErr w:type="gramStart"/>
      <w:r w:rsidRPr="009A7C0C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過嘉磷塞</w:t>
      </w:r>
      <w:proofErr w:type="gramEnd"/>
      <w:r w:rsidRPr="009A7C0C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，而本次係以環境基準為考量，卻未將</w:t>
      </w:r>
      <w:proofErr w:type="gramStart"/>
      <w:r w:rsidRPr="009A7C0C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嘉磷塞納入</w:t>
      </w:r>
      <w:proofErr w:type="gramEnd"/>
      <w:r w:rsidRPr="009A7C0C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規範，請加以說明。</w:t>
      </w:r>
    </w:p>
    <w:p w:rsidR="00424D01" w:rsidRPr="009A7C0C" w:rsidRDefault="00424D01" w:rsidP="00424D01">
      <w:pPr>
        <w:pStyle w:val="a3"/>
        <w:numPr>
          <w:ilvl w:val="0"/>
          <w:numId w:val="23"/>
        </w:numPr>
        <w:spacing w:line="500" w:lineRule="exact"/>
        <w:ind w:leftChars="0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 w:rsidRPr="009A7C0C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除草劑的種類幾百種，並非在本次草案規範項目才有劇</w:t>
      </w:r>
      <w:r w:rsidRPr="009A7C0C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lastRenderedPageBreak/>
        <w:t>毒，本案如以環境為考量，以人體健康影響為優先考量的情境下，建議廣泛歸納除草劑的種類加以規範。</w:t>
      </w:r>
    </w:p>
    <w:p w:rsidR="0028272B" w:rsidRPr="009A7C0C" w:rsidRDefault="0028272B" w:rsidP="00424D01">
      <w:pPr>
        <w:pStyle w:val="a3"/>
        <w:numPr>
          <w:ilvl w:val="0"/>
          <w:numId w:val="23"/>
        </w:numPr>
        <w:spacing w:line="500" w:lineRule="exact"/>
        <w:ind w:leftChars="0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 w:rsidRPr="009A7C0C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戴奧辛在水體中也可能出現，但未將其納入規範管制，請主辦單位說明之。</w:t>
      </w:r>
    </w:p>
    <w:p w:rsidR="000B6E3F" w:rsidRPr="002A0C57" w:rsidRDefault="00851298" w:rsidP="000B6E3F">
      <w:pPr>
        <w:pStyle w:val="a3"/>
        <w:numPr>
          <w:ilvl w:val="0"/>
          <w:numId w:val="2"/>
        </w:numPr>
        <w:spacing w:line="500" w:lineRule="exact"/>
        <w:ind w:leftChars="0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2A0C57">
        <w:rPr>
          <w:rFonts w:ascii="Times New Roman" w:eastAsia="標楷體" w:hAnsi="Times New Roman" w:cs="Times New Roman" w:hint="eastAsia"/>
          <w:sz w:val="32"/>
          <w:szCs w:val="32"/>
        </w:rPr>
        <w:t>行政院環境保護署</w:t>
      </w:r>
      <w:r w:rsidR="000535BF" w:rsidRPr="002A0C57">
        <w:rPr>
          <w:rFonts w:ascii="Times New Roman" w:eastAsia="標楷體" w:hAnsi="Times New Roman" w:cs="Times New Roman" w:hint="eastAsia"/>
          <w:sz w:val="32"/>
          <w:szCs w:val="32"/>
        </w:rPr>
        <w:t>水質保護處</w:t>
      </w:r>
    </w:p>
    <w:p w:rsidR="00804323" w:rsidRPr="002A0C57" w:rsidRDefault="00575D9E" w:rsidP="000B6E3F">
      <w:pPr>
        <w:pStyle w:val="a3"/>
        <w:numPr>
          <w:ilvl w:val="0"/>
          <w:numId w:val="24"/>
        </w:numPr>
        <w:spacing w:line="500" w:lineRule="exact"/>
        <w:ind w:leftChars="0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2A0C57">
        <w:rPr>
          <w:rFonts w:ascii="Times New Roman" w:eastAsia="標楷體" w:hAnsi="Times New Roman" w:cs="Times New Roman" w:hint="eastAsia"/>
          <w:sz w:val="32"/>
          <w:szCs w:val="32"/>
        </w:rPr>
        <w:t>本</w:t>
      </w:r>
      <w:r w:rsidR="00A37ECD" w:rsidRPr="002A0C57">
        <w:rPr>
          <w:rFonts w:ascii="Times New Roman" w:eastAsia="標楷體" w:hAnsi="Times New Roman" w:cs="Times New Roman" w:hint="eastAsia"/>
          <w:sz w:val="32"/>
          <w:szCs w:val="32"/>
        </w:rPr>
        <w:t>草案各項水質項目及基準值之修訂皆參考各國標準，三氯乙烯、二氯甲烷等項目之</w:t>
      </w:r>
      <w:proofErr w:type="gramStart"/>
      <w:r w:rsidR="00A37ECD" w:rsidRPr="002A0C57">
        <w:rPr>
          <w:rFonts w:ascii="Times New Roman" w:eastAsia="標楷體" w:hAnsi="Times New Roman" w:cs="Times New Roman" w:hint="eastAsia"/>
          <w:sz w:val="32"/>
          <w:szCs w:val="32"/>
        </w:rPr>
        <w:t>基準值係</w:t>
      </w:r>
      <w:r w:rsidR="002A0C57" w:rsidRPr="002A0C57">
        <w:rPr>
          <w:rFonts w:ascii="Times New Roman" w:eastAsia="標楷體" w:hAnsi="Times New Roman" w:cs="Times New Roman" w:hint="eastAsia"/>
          <w:sz w:val="32"/>
          <w:szCs w:val="32"/>
        </w:rPr>
        <w:t>與</w:t>
      </w:r>
      <w:proofErr w:type="gramEnd"/>
      <w:r w:rsidR="002A0C57" w:rsidRPr="002A0C57">
        <w:rPr>
          <w:rFonts w:ascii="Times New Roman" w:eastAsia="標楷體" w:hAnsi="Times New Roman" w:cs="Times New Roman" w:hint="eastAsia"/>
          <w:sz w:val="32"/>
          <w:szCs w:val="32"/>
        </w:rPr>
        <w:t>歐盟及與</w:t>
      </w:r>
      <w:r w:rsidR="00A37ECD" w:rsidRPr="002A0C57">
        <w:rPr>
          <w:rFonts w:ascii="Times New Roman" w:eastAsia="標楷體" w:hAnsi="Times New Roman" w:cs="Times New Roman" w:hint="eastAsia"/>
          <w:sz w:val="32"/>
          <w:szCs w:val="32"/>
        </w:rPr>
        <w:t>日本</w:t>
      </w:r>
      <w:r w:rsidR="002A0C57" w:rsidRPr="002A0C57">
        <w:rPr>
          <w:rFonts w:ascii="Times New Roman" w:eastAsia="標楷體" w:hAnsi="Times New Roman" w:cs="Times New Roman" w:hint="eastAsia"/>
          <w:sz w:val="32"/>
          <w:szCs w:val="32"/>
        </w:rPr>
        <w:t>之環境基準值一致</w:t>
      </w:r>
      <w:r w:rsidR="00A37ECD" w:rsidRPr="002A0C57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:rsidR="0028272B" w:rsidRPr="004E7D12" w:rsidRDefault="00A3576A" w:rsidP="00664881">
      <w:pPr>
        <w:pStyle w:val="a3"/>
        <w:numPr>
          <w:ilvl w:val="0"/>
          <w:numId w:val="24"/>
        </w:numPr>
        <w:spacing w:line="500" w:lineRule="exact"/>
        <w:ind w:leftChars="0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B8533D">
        <w:rPr>
          <w:rFonts w:ascii="Times New Roman" w:eastAsia="標楷體" w:hAnsi="Times New Roman" w:cs="Times New Roman" w:hint="eastAsia"/>
          <w:sz w:val="32"/>
          <w:szCs w:val="32"/>
        </w:rPr>
        <w:t>本次修正草案未修正</w:t>
      </w:r>
      <w:r w:rsidR="00A37ECD" w:rsidRPr="00B8533D">
        <w:rPr>
          <w:rFonts w:ascii="Times New Roman" w:eastAsia="標楷體" w:hAnsi="Times New Roman" w:cs="Times New Roman" w:hint="eastAsia"/>
          <w:sz w:val="32"/>
          <w:szCs w:val="32"/>
        </w:rPr>
        <w:t>重金屬銅基準值</w:t>
      </w:r>
      <w:r w:rsidRPr="00B8533D">
        <w:rPr>
          <w:rFonts w:ascii="標楷體" w:eastAsia="標楷體" w:hAnsi="標楷體" w:cs="Times New Roman" w:hint="eastAsia"/>
          <w:sz w:val="32"/>
          <w:szCs w:val="32"/>
        </w:rPr>
        <w:t>，</w:t>
      </w:r>
      <w:r w:rsidR="00A37ECD" w:rsidRPr="00B8533D">
        <w:rPr>
          <w:rFonts w:ascii="Times New Roman" w:eastAsia="標楷體" w:hAnsi="Times New Roman" w:cs="Times New Roman" w:hint="eastAsia"/>
          <w:sz w:val="32"/>
          <w:szCs w:val="32"/>
        </w:rPr>
        <w:t>主要係考量到</w:t>
      </w:r>
      <w:r w:rsidRPr="00B8533D">
        <w:rPr>
          <w:rFonts w:ascii="Times New Roman" w:eastAsia="標楷體" w:hAnsi="Times New Roman" w:cs="Times New Roman" w:hint="eastAsia"/>
          <w:sz w:val="32"/>
          <w:szCs w:val="32"/>
        </w:rPr>
        <w:t>歐盟</w:t>
      </w:r>
      <w:r w:rsidRPr="00B8533D">
        <w:rPr>
          <w:rFonts w:ascii="新細明體" w:eastAsia="新細明體" w:hAnsi="新細明體" w:cs="Times New Roman" w:hint="eastAsia"/>
          <w:sz w:val="32"/>
          <w:szCs w:val="32"/>
        </w:rPr>
        <w:t>、</w:t>
      </w:r>
      <w:r w:rsidR="00A37ECD" w:rsidRPr="00B8533D">
        <w:rPr>
          <w:rFonts w:ascii="Times New Roman" w:eastAsia="標楷體" w:hAnsi="Times New Roman" w:cs="Times New Roman" w:hint="eastAsia"/>
          <w:sz w:val="32"/>
          <w:szCs w:val="32"/>
        </w:rPr>
        <w:t>日本</w:t>
      </w:r>
      <w:r w:rsidRPr="00B8533D">
        <w:rPr>
          <w:rFonts w:ascii="Times New Roman" w:eastAsia="標楷體" w:hAnsi="Times New Roman" w:cs="Times New Roman" w:hint="eastAsia"/>
          <w:sz w:val="32"/>
          <w:szCs w:val="32"/>
        </w:rPr>
        <w:t>及韓國之</w:t>
      </w:r>
      <w:r w:rsidR="00A37ECD" w:rsidRPr="00B8533D">
        <w:rPr>
          <w:rFonts w:ascii="Times New Roman" w:eastAsia="標楷體" w:hAnsi="Times New Roman" w:cs="Times New Roman" w:hint="eastAsia"/>
          <w:sz w:val="32"/>
          <w:szCs w:val="32"/>
        </w:rPr>
        <w:t>地面水體水質標準皆未針對</w:t>
      </w:r>
      <w:proofErr w:type="gramStart"/>
      <w:r w:rsidR="00A37ECD" w:rsidRPr="00B8533D">
        <w:rPr>
          <w:rFonts w:ascii="Times New Roman" w:eastAsia="標楷體" w:hAnsi="Times New Roman" w:cs="Times New Roman" w:hint="eastAsia"/>
          <w:sz w:val="32"/>
          <w:szCs w:val="32"/>
        </w:rPr>
        <w:t>重金屬銅訂定</w:t>
      </w:r>
      <w:proofErr w:type="gramEnd"/>
      <w:r w:rsidR="00A37ECD" w:rsidRPr="00B8533D">
        <w:rPr>
          <w:rFonts w:ascii="Times New Roman" w:eastAsia="標楷體" w:hAnsi="Times New Roman" w:cs="Times New Roman" w:hint="eastAsia"/>
          <w:sz w:val="32"/>
          <w:szCs w:val="32"/>
        </w:rPr>
        <w:t>相關</w:t>
      </w:r>
      <w:r w:rsidRPr="00B8533D">
        <w:rPr>
          <w:rFonts w:ascii="Times New Roman" w:eastAsia="標楷體" w:hAnsi="Times New Roman" w:cs="Times New Roman" w:hint="eastAsia"/>
          <w:sz w:val="32"/>
          <w:szCs w:val="32"/>
        </w:rPr>
        <w:t>環境基準</w:t>
      </w:r>
      <w:r w:rsidR="00A37ECD" w:rsidRPr="00B8533D">
        <w:rPr>
          <w:rFonts w:ascii="Times New Roman" w:eastAsia="標楷體" w:hAnsi="Times New Roman" w:cs="Times New Roman" w:hint="eastAsia"/>
          <w:sz w:val="32"/>
          <w:szCs w:val="32"/>
        </w:rPr>
        <w:t>，</w:t>
      </w:r>
      <w:r w:rsidR="00B6285C">
        <w:rPr>
          <w:rFonts w:ascii="Times New Roman" w:eastAsia="標楷體" w:hAnsi="Times New Roman" w:cs="Times New Roman" w:hint="eastAsia"/>
          <w:sz w:val="32"/>
          <w:szCs w:val="32"/>
        </w:rPr>
        <w:t>且我</w:t>
      </w:r>
      <w:r w:rsidR="00A37ECD" w:rsidRPr="00B8533D">
        <w:rPr>
          <w:rFonts w:ascii="Times New Roman" w:eastAsia="標楷體" w:hAnsi="Times New Roman" w:cs="Times New Roman" w:hint="eastAsia"/>
          <w:sz w:val="32"/>
          <w:szCs w:val="32"/>
        </w:rPr>
        <w:t>國</w:t>
      </w:r>
      <w:r w:rsidR="005F457E" w:rsidRPr="00B8533D">
        <w:rPr>
          <w:rFonts w:ascii="Times New Roman" w:eastAsia="標楷體" w:hAnsi="Times New Roman" w:cs="Times New Roman" w:hint="eastAsia"/>
          <w:sz w:val="32"/>
          <w:szCs w:val="32"/>
        </w:rPr>
        <w:t>銅的</w:t>
      </w:r>
      <w:r w:rsidR="00A37ECD" w:rsidRPr="00B8533D">
        <w:rPr>
          <w:rFonts w:ascii="Times New Roman" w:eastAsia="標楷體" w:hAnsi="Times New Roman" w:cs="Times New Roman" w:hint="eastAsia"/>
          <w:sz w:val="32"/>
          <w:szCs w:val="32"/>
        </w:rPr>
        <w:t>基準值</w:t>
      </w:r>
      <w:r w:rsidR="005F457E" w:rsidRPr="00B8533D">
        <w:rPr>
          <w:rFonts w:ascii="Times New Roman" w:eastAsia="標楷體" w:hAnsi="Times New Roman" w:cs="Times New Roman" w:hint="eastAsia"/>
          <w:sz w:val="32"/>
          <w:szCs w:val="32"/>
        </w:rPr>
        <w:t>0.03</w:t>
      </w:r>
      <w:r w:rsidRPr="00B8533D">
        <w:rPr>
          <w:rFonts w:ascii="Times New Roman" w:eastAsia="標楷體" w:hAnsi="Times New Roman" w:cs="Times New Roman" w:hint="eastAsia"/>
          <w:sz w:val="32"/>
          <w:szCs w:val="32"/>
        </w:rPr>
        <w:t>mg/L</w:t>
      </w:r>
      <w:r w:rsidR="005F457E" w:rsidRPr="00B8533D">
        <w:rPr>
          <w:rFonts w:ascii="Times New Roman" w:eastAsia="標楷體" w:hAnsi="Times New Roman" w:cs="Times New Roman" w:hint="eastAsia"/>
          <w:sz w:val="32"/>
          <w:szCs w:val="32"/>
        </w:rPr>
        <w:t>在</w:t>
      </w:r>
      <w:r w:rsidR="00A37ECD" w:rsidRPr="00B8533D">
        <w:rPr>
          <w:rFonts w:ascii="Times New Roman" w:eastAsia="標楷體" w:hAnsi="Times New Roman" w:cs="Times New Roman" w:hint="eastAsia"/>
          <w:sz w:val="32"/>
          <w:szCs w:val="32"/>
        </w:rPr>
        <w:t>國際規範已屬嚴格</w:t>
      </w:r>
      <w:r w:rsidR="005F457E" w:rsidRPr="00B8533D">
        <w:rPr>
          <w:rFonts w:ascii="Times New Roman" w:eastAsia="標楷體" w:hAnsi="Times New Roman" w:cs="Times New Roman" w:hint="eastAsia"/>
          <w:sz w:val="32"/>
          <w:szCs w:val="32"/>
        </w:rPr>
        <w:t>。</w:t>
      </w:r>
      <w:r w:rsidR="004E7D12">
        <w:rPr>
          <w:rFonts w:ascii="Times New Roman" w:eastAsia="標楷體" w:hAnsi="Times New Roman" w:cs="Times New Roman" w:hint="eastAsia"/>
          <w:sz w:val="32"/>
          <w:szCs w:val="32"/>
        </w:rPr>
        <w:t>另</w:t>
      </w:r>
      <w:r w:rsidR="00EA037F">
        <w:rPr>
          <w:rFonts w:ascii="Times New Roman" w:eastAsia="標楷體" w:hAnsi="Times New Roman" w:cs="Times New Roman" w:hint="eastAsia"/>
          <w:sz w:val="32"/>
          <w:szCs w:val="32"/>
        </w:rPr>
        <w:t>為</w:t>
      </w:r>
      <w:r w:rsidR="004E7D12">
        <w:rPr>
          <w:rFonts w:ascii="Times New Roman" w:eastAsia="標楷體" w:hAnsi="Times New Roman" w:cs="Times New Roman" w:hint="eastAsia"/>
          <w:sz w:val="32"/>
          <w:szCs w:val="32"/>
        </w:rPr>
        <w:t>降低</w:t>
      </w:r>
      <w:proofErr w:type="gramStart"/>
      <w:r w:rsidR="00EA037F">
        <w:rPr>
          <w:rFonts w:ascii="Times New Roman" w:eastAsia="標楷體" w:hAnsi="Times New Roman" w:cs="Times New Roman" w:hint="eastAsia"/>
          <w:sz w:val="32"/>
          <w:szCs w:val="32"/>
        </w:rPr>
        <w:t>污染源</w:t>
      </w:r>
      <w:r w:rsidR="004E7D12">
        <w:rPr>
          <w:rFonts w:ascii="Times New Roman" w:eastAsia="標楷體" w:hAnsi="Times New Roman" w:cs="Times New Roman" w:hint="eastAsia"/>
          <w:sz w:val="32"/>
          <w:szCs w:val="32"/>
        </w:rPr>
        <w:t>銅的</w:t>
      </w:r>
      <w:proofErr w:type="gramEnd"/>
      <w:r w:rsidR="004E7D12">
        <w:rPr>
          <w:rFonts w:ascii="Times New Roman" w:eastAsia="標楷體" w:hAnsi="Times New Roman" w:cs="Times New Roman" w:hint="eastAsia"/>
          <w:sz w:val="32"/>
          <w:szCs w:val="32"/>
        </w:rPr>
        <w:t>排放</w:t>
      </w:r>
      <w:r w:rsidR="004E7D12">
        <w:rPr>
          <w:rFonts w:ascii="標楷體" w:eastAsia="標楷體" w:hAnsi="標楷體" w:cs="Times New Roman" w:hint="eastAsia"/>
          <w:sz w:val="32"/>
          <w:szCs w:val="32"/>
        </w:rPr>
        <w:t>，</w:t>
      </w:r>
      <w:r w:rsidR="00664881" w:rsidRPr="00B8533D">
        <w:rPr>
          <w:rFonts w:ascii="Times New Roman" w:eastAsia="標楷體" w:hAnsi="Times New Roman" w:cs="Times New Roman" w:hint="eastAsia"/>
          <w:sz w:val="32"/>
          <w:szCs w:val="32"/>
        </w:rPr>
        <w:t>環保署、地方主管機關藉由各種方式進行管制，</w:t>
      </w:r>
      <w:r w:rsidR="00B8533D" w:rsidRPr="00B8533D">
        <w:rPr>
          <w:rFonts w:ascii="Times New Roman" w:eastAsia="標楷體" w:hAnsi="Times New Roman" w:cs="Times New Roman" w:hint="eastAsia"/>
          <w:sz w:val="32"/>
          <w:szCs w:val="32"/>
        </w:rPr>
        <w:t>除</w:t>
      </w:r>
      <w:proofErr w:type="gramStart"/>
      <w:r w:rsidR="00B8533D" w:rsidRPr="00B8533D">
        <w:rPr>
          <w:rFonts w:ascii="Times New Roman" w:eastAsia="標楷體" w:hAnsi="Times New Roman" w:cs="Times New Roman" w:hint="eastAsia"/>
          <w:sz w:val="32"/>
          <w:szCs w:val="32"/>
        </w:rPr>
        <w:t>本署加嚴</w:t>
      </w:r>
      <w:r w:rsidR="004E7D12">
        <w:rPr>
          <w:rFonts w:ascii="Times New Roman" w:eastAsia="標楷體" w:hAnsi="Times New Roman" w:cs="Times New Roman" w:hint="eastAsia"/>
          <w:sz w:val="32"/>
          <w:szCs w:val="32"/>
        </w:rPr>
        <w:t>放</w:t>
      </w:r>
      <w:proofErr w:type="gramEnd"/>
      <w:r w:rsidR="004E7D12">
        <w:rPr>
          <w:rFonts w:ascii="Times New Roman" w:eastAsia="標楷體" w:hAnsi="Times New Roman" w:cs="Times New Roman" w:hint="eastAsia"/>
          <w:sz w:val="32"/>
          <w:szCs w:val="32"/>
        </w:rPr>
        <w:t>流水標準外</w:t>
      </w:r>
      <w:r w:rsidR="00B8533D" w:rsidRPr="00B8533D">
        <w:rPr>
          <w:rFonts w:ascii="Times New Roman" w:eastAsia="標楷體" w:hAnsi="Times New Roman" w:cs="Times New Roman" w:hint="eastAsia"/>
          <w:sz w:val="32"/>
          <w:szCs w:val="32"/>
        </w:rPr>
        <w:t>、地方</w:t>
      </w:r>
      <w:r w:rsidR="00EA037F">
        <w:rPr>
          <w:rFonts w:ascii="Times New Roman" w:eastAsia="標楷體" w:hAnsi="Times New Roman" w:cs="Times New Roman" w:hint="eastAsia"/>
          <w:sz w:val="32"/>
          <w:szCs w:val="32"/>
        </w:rPr>
        <w:t>政府</w:t>
      </w:r>
      <w:r w:rsidR="004E7D12">
        <w:rPr>
          <w:rFonts w:ascii="Times New Roman" w:eastAsia="標楷體" w:hAnsi="Times New Roman" w:cs="Times New Roman" w:hint="eastAsia"/>
          <w:sz w:val="32"/>
          <w:szCs w:val="32"/>
        </w:rPr>
        <w:t>亦</w:t>
      </w:r>
      <w:r w:rsidR="00B8533D" w:rsidRPr="00B8533D">
        <w:rPr>
          <w:rFonts w:ascii="Times New Roman" w:eastAsia="標楷體" w:hAnsi="Times New Roman" w:cs="Times New Roman" w:hint="eastAsia"/>
          <w:sz w:val="32"/>
          <w:szCs w:val="32"/>
        </w:rPr>
        <w:t>推動</w:t>
      </w:r>
      <w:r w:rsidR="00584372" w:rsidRPr="00B8533D">
        <w:rPr>
          <w:rFonts w:ascii="Times New Roman" w:eastAsia="標楷體" w:hAnsi="Times New Roman" w:cs="Times New Roman" w:hint="eastAsia"/>
          <w:sz w:val="32"/>
          <w:szCs w:val="32"/>
        </w:rPr>
        <w:t>關鍵</w:t>
      </w:r>
      <w:proofErr w:type="gramStart"/>
      <w:r w:rsidR="00584372" w:rsidRPr="00B8533D">
        <w:rPr>
          <w:rFonts w:ascii="Times New Roman" w:eastAsia="標楷體" w:hAnsi="Times New Roman" w:cs="Times New Roman" w:hint="eastAsia"/>
          <w:sz w:val="32"/>
          <w:szCs w:val="32"/>
        </w:rPr>
        <w:t>河段</w:t>
      </w:r>
      <w:r w:rsidR="00B8533D" w:rsidRPr="00B8533D">
        <w:rPr>
          <w:rFonts w:ascii="Times New Roman" w:eastAsia="標楷體" w:hAnsi="Times New Roman" w:cs="Times New Roman" w:hint="eastAsia"/>
          <w:sz w:val="32"/>
          <w:szCs w:val="32"/>
        </w:rPr>
        <w:t>銅總量</w:t>
      </w:r>
      <w:proofErr w:type="gramEnd"/>
      <w:r w:rsidR="00B8533D" w:rsidRPr="00B8533D">
        <w:rPr>
          <w:rFonts w:ascii="Times New Roman" w:eastAsia="標楷體" w:hAnsi="Times New Roman" w:cs="Times New Roman" w:hint="eastAsia"/>
          <w:sz w:val="32"/>
          <w:szCs w:val="32"/>
        </w:rPr>
        <w:t>管制及</w:t>
      </w:r>
      <w:proofErr w:type="gramStart"/>
      <w:r w:rsidR="00B8533D" w:rsidRPr="00B8533D">
        <w:rPr>
          <w:rFonts w:ascii="Times New Roman" w:eastAsia="標楷體" w:hAnsi="Times New Roman" w:cs="Times New Roman" w:hint="eastAsia"/>
          <w:sz w:val="32"/>
          <w:szCs w:val="32"/>
        </w:rPr>
        <w:t>加嚴</w:t>
      </w:r>
      <w:r w:rsidR="00584372" w:rsidRPr="00B8533D">
        <w:rPr>
          <w:rFonts w:ascii="Times New Roman" w:eastAsia="標楷體" w:hAnsi="Times New Roman" w:cs="Times New Roman" w:hint="eastAsia"/>
          <w:sz w:val="32"/>
          <w:szCs w:val="32"/>
        </w:rPr>
        <w:t>銅排放</w:t>
      </w:r>
      <w:proofErr w:type="gramEnd"/>
      <w:r w:rsidR="00584372" w:rsidRPr="00B8533D">
        <w:rPr>
          <w:rFonts w:ascii="Times New Roman" w:eastAsia="標楷體" w:hAnsi="Times New Roman" w:cs="Times New Roman" w:hint="eastAsia"/>
          <w:sz w:val="32"/>
          <w:szCs w:val="32"/>
        </w:rPr>
        <w:t>限值等，</w:t>
      </w:r>
      <w:r w:rsidR="00664881" w:rsidRPr="00B8533D">
        <w:rPr>
          <w:rFonts w:ascii="Times New Roman" w:eastAsia="標楷體" w:hAnsi="Times New Roman" w:cs="Times New Roman" w:hint="eastAsia"/>
          <w:sz w:val="32"/>
          <w:szCs w:val="32"/>
        </w:rPr>
        <w:t>科學園區管理單位</w:t>
      </w:r>
      <w:r w:rsidR="00B8533D" w:rsidRPr="00B8533D">
        <w:rPr>
          <w:rFonts w:ascii="Times New Roman" w:eastAsia="標楷體" w:hAnsi="Times New Roman" w:cs="Times New Roman" w:hint="eastAsia"/>
          <w:sz w:val="32"/>
          <w:szCs w:val="32"/>
        </w:rPr>
        <w:t>及事業</w:t>
      </w:r>
      <w:r w:rsidR="00664881" w:rsidRPr="00B8533D">
        <w:rPr>
          <w:rFonts w:ascii="Times New Roman" w:eastAsia="標楷體" w:hAnsi="Times New Roman" w:cs="Times New Roman" w:hint="eastAsia"/>
          <w:sz w:val="32"/>
          <w:szCs w:val="32"/>
        </w:rPr>
        <w:t>亦同步配合</w:t>
      </w:r>
      <w:r w:rsidR="00A37FF5" w:rsidRPr="00B8533D">
        <w:rPr>
          <w:rFonts w:ascii="Times New Roman" w:eastAsia="標楷體" w:hAnsi="Times New Roman" w:cs="Times New Roman" w:hint="eastAsia"/>
          <w:sz w:val="32"/>
          <w:szCs w:val="32"/>
        </w:rPr>
        <w:t>進行</w:t>
      </w:r>
      <w:r w:rsidR="00584372" w:rsidRPr="00B8533D">
        <w:rPr>
          <w:rFonts w:ascii="Times New Roman" w:eastAsia="標楷體" w:hAnsi="Times New Roman" w:cs="Times New Roman" w:hint="eastAsia"/>
          <w:sz w:val="32"/>
          <w:szCs w:val="32"/>
        </w:rPr>
        <w:t>放流</w:t>
      </w:r>
      <w:r w:rsidR="00A37FF5" w:rsidRPr="00B8533D">
        <w:rPr>
          <w:rFonts w:ascii="Times New Roman" w:eastAsia="標楷體" w:hAnsi="Times New Roman" w:cs="Times New Roman" w:hint="eastAsia"/>
          <w:sz w:val="32"/>
          <w:szCs w:val="32"/>
        </w:rPr>
        <w:t>水質改</w:t>
      </w:r>
      <w:r w:rsidR="00584372" w:rsidRPr="00B8533D">
        <w:rPr>
          <w:rFonts w:ascii="Times New Roman" w:eastAsia="標楷體" w:hAnsi="Times New Roman" w:cs="Times New Roman" w:hint="eastAsia"/>
          <w:sz w:val="32"/>
          <w:szCs w:val="32"/>
        </w:rPr>
        <w:t>善</w:t>
      </w:r>
      <w:r w:rsidR="00584372" w:rsidRPr="00B8533D">
        <w:rPr>
          <w:rFonts w:ascii="新細明體" w:eastAsia="新細明體" w:hAnsi="新細明體" w:cs="Times New Roman" w:hint="eastAsia"/>
          <w:sz w:val="32"/>
          <w:szCs w:val="32"/>
        </w:rPr>
        <w:t>。</w:t>
      </w:r>
      <w:r w:rsidR="004E7D12" w:rsidRPr="004E7D12">
        <w:rPr>
          <w:rFonts w:ascii="Times New Roman" w:eastAsia="標楷體" w:hAnsi="Times New Roman" w:cs="Times New Roman" w:hint="eastAsia"/>
          <w:sz w:val="32"/>
          <w:szCs w:val="32"/>
        </w:rPr>
        <w:t>相關措施</w:t>
      </w:r>
      <w:r w:rsidR="004E7D12">
        <w:rPr>
          <w:rFonts w:ascii="Times New Roman" w:eastAsia="標楷體" w:hAnsi="Times New Roman" w:cs="Times New Roman" w:hint="eastAsia"/>
          <w:sz w:val="32"/>
          <w:szCs w:val="32"/>
        </w:rPr>
        <w:t>多</w:t>
      </w:r>
      <w:r w:rsidR="004E7D12" w:rsidRPr="004E7D12">
        <w:rPr>
          <w:rFonts w:ascii="Times New Roman" w:eastAsia="標楷體" w:hAnsi="Times New Roman" w:cs="Times New Roman" w:hint="eastAsia"/>
          <w:sz w:val="32"/>
          <w:szCs w:val="32"/>
        </w:rPr>
        <w:t>係自</w:t>
      </w:r>
      <w:r w:rsidR="004E7D12" w:rsidRPr="004E7D12">
        <w:rPr>
          <w:rFonts w:ascii="Times New Roman" w:eastAsia="標楷體" w:hAnsi="Times New Roman" w:cs="Times New Roman" w:hint="eastAsia"/>
          <w:sz w:val="32"/>
          <w:szCs w:val="32"/>
        </w:rPr>
        <w:t>105</w:t>
      </w:r>
      <w:r w:rsidR="004E7D12" w:rsidRPr="004E7D12">
        <w:rPr>
          <w:rFonts w:ascii="Times New Roman" w:eastAsia="標楷體" w:hAnsi="Times New Roman" w:cs="Times New Roman" w:hint="eastAsia"/>
          <w:sz w:val="32"/>
          <w:szCs w:val="32"/>
        </w:rPr>
        <w:t>年開始推動，</w:t>
      </w:r>
      <w:r w:rsidR="007B6B9A" w:rsidRPr="004E7D12">
        <w:rPr>
          <w:rFonts w:ascii="Times New Roman" w:eastAsia="標楷體" w:hAnsi="Times New Roman" w:cs="Times New Roman" w:hint="eastAsia"/>
          <w:sz w:val="32"/>
          <w:szCs w:val="32"/>
        </w:rPr>
        <w:t>現階段</w:t>
      </w:r>
      <w:r w:rsidR="008703EB" w:rsidRPr="004E7D12">
        <w:rPr>
          <w:rFonts w:ascii="Times New Roman" w:eastAsia="標楷體" w:hAnsi="Times New Roman" w:cs="Times New Roman" w:hint="eastAsia"/>
          <w:sz w:val="32"/>
          <w:szCs w:val="32"/>
        </w:rPr>
        <w:t>仍以</w:t>
      </w:r>
      <w:r w:rsidR="004E7D12" w:rsidRPr="004E7D12">
        <w:rPr>
          <w:rFonts w:ascii="Times New Roman" w:eastAsia="標楷體" w:hAnsi="Times New Roman" w:cs="Times New Roman" w:hint="eastAsia"/>
          <w:sz w:val="32"/>
          <w:szCs w:val="32"/>
        </w:rPr>
        <w:t>檢核</w:t>
      </w:r>
      <w:r w:rsidR="004E7D12">
        <w:rPr>
          <w:rFonts w:ascii="Times New Roman" w:eastAsia="標楷體" w:hAnsi="Times New Roman" w:cs="Times New Roman" w:hint="eastAsia"/>
          <w:sz w:val="32"/>
          <w:szCs w:val="32"/>
        </w:rPr>
        <w:t>事業放流水</w:t>
      </w:r>
      <w:proofErr w:type="gramStart"/>
      <w:r w:rsidR="004E7D12">
        <w:rPr>
          <w:rFonts w:ascii="Times New Roman" w:eastAsia="標楷體" w:hAnsi="Times New Roman" w:cs="Times New Roman" w:hint="eastAsia"/>
          <w:sz w:val="32"/>
          <w:szCs w:val="32"/>
        </w:rPr>
        <w:t>符合銅</w:t>
      </w:r>
      <w:r w:rsidR="008703EB" w:rsidRPr="004E7D12">
        <w:rPr>
          <w:rFonts w:ascii="Times New Roman" w:eastAsia="標楷體" w:hAnsi="Times New Roman" w:cs="Times New Roman" w:hint="eastAsia"/>
          <w:sz w:val="32"/>
          <w:szCs w:val="32"/>
        </w:rPr>
        <w:t>加嚴</w:t>
      </w:r>
      <w:proofErr w:type="gramEnd"/>
      <w:r w:rsidR="007B6B9A" w:rsidRPr="004E7D12">
        <w:rPr>
          <w:rFonts w:ascii="Times New Roman" w:eastAsia="標楷體" w:hAnsi="Times New Roman" w:cs="Times New Roman" w:hint="eastAsia"/>
          <w:sz w:val="32"/>
          <w:szCs w:val="32"/>
        </w:rPr>
        <w:t>標準</w:t>
      </w:r>
      <w:r w:rsidR="00570FE7">
        <w:rPr>
          <w:rFonts w:ascii="Times New Roman" w:eastAsia="標楷體" w:hAnsi="Times New Roman" w:cs="Times New Roman" w:hint="eastAsia"/>
          <w:sz w:val="32"/>
          <w:szCs w:val="32"/>
        </w:rPr>
        <w:t>之</w:t>
      </w:r>
      <w:r w:rsidR="004E7D12">
        <w:rPr>
          <w:rFonts w:ascii="Times New Roman" w:eastAsia="標楷體" w:hAnsi="Times New Roman" w:cs="Times New Roman" w:hint="eastAsia"/>
          <w:sz w:val="32"/>
          <w:szCs w:val="32"/>
        </w:rPr>
        <w:t>達成率</w:t>
      </w:r>
      <w:r w:rsidR="004E7D12" w:rsidRPr="004E7D12">
        <w:rPr>
          <w:rFonts w:ascii="Times New Roman" w:eastAsia="標楷體" w:hAnsi="Times New Roman" w:cs="Times New Roman" w:hint="eastAsia"/>
          <w:sz w:val="32"/>
          <w:szCs w:val="32"/>
        </w:rPr>
        <w:t>及總量管制成效為</w:t>
      </w:r>
      <w:r w:rsidR="00553972">
        <w:rPr>
          <w:rFonts w:ascii="Times New Roman" w:eastAsia="標楷體" w:hAnsi="Times New Roman" w:cs="Times New Roman" w:hint="eastAsia"/>
          <w:sz w:val="32"/>
          <w:szCs w:val="32"/>
        </w:rPr>
        <w:t>主</w:t>
      </w:r>
      <w:r w:rsidR="00664881" w:rsidRPr="004E7D12">
        <w:rPr>
          <w:rFonts w:ascii="Times New Roman" w:eastAsia="標楷體" w:hAnsi="Times New Roman" w:cs="Times New Roman" w:hint="eastAsia"/>
          <w:sz w:val="32"/>
          <w:szCs w:val="32"/>
        </w:rPr>
        <w:t>，</w:t>
      </w:r>
      <w:r w:rsidR="004E7D12" w:rsidRPr="004E7D12">
        <w:rPr>
          <w:rFonts w:ascii="Times New Roman" w:eastAsia="標楷體" w:hAnsi="Times New Roman" w:cs="Times New Roman" w:hint="eastAsia"/>
          <w:sz w:val="32"/>
          <w:szCs w:val="32"/>
        </w:rPr>
        <w:t>暫不調整地面水體銅之環境基準值</w:t>
      </w:r>
      <w:r w:rsidR="00664881" w:rsidRPr="004E7D12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:rsidR="00D30364" w:rsidRPr="009A7C0C" w:rsidRDefault="00851298" w:rsidP="00D30364">
      <w:pPr>
        <w:pStyle w:val="a3"/>
        <w:numPr>
          <w:ilvl w:val="0"/>
          <w:numId w:val="2"/>
        </w:numPr>
        <w:spacing w:line="500" w:lineRule="exact"/>
        <w:ind w:leftChars="0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 w:rsidRPr="009A7C0C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綠色公民行動聯盟</w:t>
      </w:r>
    </w:p>
    <w:p w:rsidR="00D30364" w:rsidRPr="00D1658E" w:rsidRDefault="009A7C0C" w:rsidP="00936C7C">
      <w:pPr>
        <w:spacing w:line="500" w:lineRule="exact"/>
        <w:ind w:left="1200" w:firstLineChars="200" w:firstLine="640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 w:rsidRPr="00D1658E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甲苯、酚等揮發性有機化合物對於人體或環境的危害</w:t>
      </w:r>
      <w:r w:rsidR="000535BF" w:rsidRPr="00D1658E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眾</w:t>
      </w:r>
      <w:r w:rsidRPr="00D1658E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所皆知，但是否為致癌因子應屬於醫學上因果關係建立的問題，該等化合物對人體、環境造成危害與該化合物是否致癌係是個別獨立的問題，就主管機關或</w:t>
      </w:r>
      <w:r w:rsidR="00874BD0" w:rsidRPr="00D1658E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監測、採樣單位本應就人體健康、環境</w:t>
      </w:r>
      <w:r w:rsidR="000535BF" w:rsidRPr="00D1658E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危害</w:t>
      </w:r>
      <w:r w:rsidR="00874BD0" w:rsidRPr="00D1658E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等角度</w:t>
      </w:r>
      <w:r w:rsidR="0091421A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做</w:t>
      </w:r>
      <w:bookmarkStart w:id="2" w:name="_GoBack"/>
      <w:bookmarkEnd w:id="2"/>
      <w:r w:rsidR="00874BD0" w:rsidRPr="00D1658E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為出發點進行管理，並非就物質本身是否為致癌物為考量進行管制。</w:t>
      </w:r>
    </w:p>
    <w:p w:rsidR="0053135A" w:rsidRPr="009A7C0C" w:rsidRDefault="00D1601B" w:rsidP="00D1601B">
      <w:pPr>
        <w:pStyle w:val="a3"/>
        <w:spacing w:line="500" w:lineRule="exact"/>
        <w:ind w:leftChars="0" w:left="0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 w:rsidRPr="009A7C0C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八、</w:t>
      </w:r>
      <w:r w:rsidR="0053135A" w:rsidRPr="009A7C0C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結論</w:t>
      </w:r>
    </w:p>
    <w:p w:rsidR="00A94ABE" w:rsidRPr="009A7C0C" w:rsidRDefault="00874BD0" w:rsidP="00874BD0">
      <w:pPr>
        <w:pStyle w:val="a3"/>
        <w:spacing w:line="500" w:lineRule="exact"/>
        <w:ind w:leftChars="0" w:left="602" w:firstLineChars="196" w:firstLine="627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標楷體" w:hAnsi="Times New Roman" w:cs="Times New Roman" w:hint="eastAsia"/>
          <w:bCs/>
          <w:color w:val="000000" w:themeColor="text1"/>
          <w:sz w:val="32"/>
          <w:szCs w:val="32"/>
        </w:rPr>
        <w:t>謝謝各與會單位出席，承辦單位將就各與會單位的發言內容做詳實的紀錄與說明，並將就各與會單位意見納入未來法</w:t>
      </w:r>
      <w:r w:rsidR="007B5037">
        <w:rPr>
          <w:rFonts w:ascii="Times New Roman" w:eastAsia="標楷體" w:hAnsi="Times New Roman" w:cs="Times New Roman" w:hint="eastAsia"/>
          <w:bCs/>
          <w:color w:val="000000" w:themeColor="text1"/>
          <w:sz w:val="32"/>
          <w:szCs w:val="32"/>
        </w:rPr>
        <w:t>制</w:t>
      </w:r>
      <w:r>
        <w:rPr>
          <w:rFonts w:ascii="Times New Roman" w:eastAsia="標楷體" w:hAnsi="Times New Roman" w:cs="Times New Roman" w:hint="eastAsia"/>
          <w:bCs/>
          <w:color w:val="000000" w:themeColor="text1"/>
          <w:sz w:val="32"/>
          <w:szCs w:val="32"/>
        </w:rPr>
        <w:lastRenderedPageBreak/>
        <w:t>作業修訂的重要參考依據</w:t>
      </w:r>
      <w:r w:rsidR="005343BE" w:rsidRPr="00874BD0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。</w:t>
      </w:r>
    </w:p>
    <w:p w:rsidR="0053135A" w:rsidRPr="009A7C0C" w:rsidRDefault="00D1601B" w:rsidP="00D1601B">
      <w:pPr>
        <w:spacing w:line="500" w:lineRule="exact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 w:rsidRPr="009A7C0C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九、</w:t>
      </w:r>
      <w:r w:rsidR="0053135A" w:rsidRPr="009A7C0C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散會</w:t>
      </w:r>
      <w:r w:rsidR="00FB1A4B" w:rsidRPr="009A7C0C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：</w:t>
      </w:r>
      <w:r w:rsidR="00FB1A4B" w:rsidRPr="009A7C0C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下</w:t>
      </w:r>
      <w:r w:rsidR="001E179D" w:rsidRPr="009A7C0C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午</w:t>
      </w:r>
      <w:r w:rsidR="001E179D" w:rsidRPr="009A7C0C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1</w:t>
      </w:r>
      <w:r w:rsidR="000B6E3F" w:rsidRPr="009A7C0C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1</w:t>
      </w:r>
      <w:r w:rsidR="001E179D" w:rsidRPr="009A7C0C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時</w:t>
      </w:r>
      <w:r w:rsidR="000B6E3F" w:rsidRPr="009A7C0C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05</w:t>
      </w:r>
      <w:r w:rsidR="001E179D" w:rsidRPr="009A7C0C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分</w:t>
      </w:r>
    </w:p>
    <w:p w:rsidR="0071093E" w:rsidRDefault="0071093E" w:rsidP="008A485D">
      <w:pPr>
        <w:spacing w:line="500" w:lineRule="exact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sectPr w:rsidR="0071093E" w:rsidSect="00C964E2">
          <w:footerReference w:type="default" r:id="rId9"/>
          <w:pgSz w:w="11906" w:h="16838" w:code="9"/>
          <w:pgMar w:top="1304" w:right="1134" w:bottom="1134" w:left="1418" w:header="851" w:footer="340" w:gutter="0"/>
          <w:cols w:space="425"/>
          <w:docGrid w:type="lines" w:linePitch="360"/>
        </w:sectPr>
      </w:pPr>
    </w:p>
    <w:p w:rsidR="0071093E" w:rsidRDefault="0071093E" w:rsidP="0071093E">
      <w:pPr>
        <w:spacing w:line="500" w:lineRule="exact"/>
        <w:ind w:leftChars="-177" w:left="-425" w:rightChars="-177" w:right="-425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標楷體" w:hAnsi="Times New Roman" w:cs="Times New Roman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-8890</wp:posOffset>
            </wp:positionV>
            <wp:extent cx="6391275" cy="9048750"/>
            <wp:effectExtent l="0" t="0" r="9525" b="0"/>
            <wp:wrapTopAndBottom/>
            <wp:docPr id="2" name="圖片 2" descr="C:\Users\yuyh\Desktop\1060727簽名單 (JPG)\1060727簽名單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yh\Desktop\1060727簽名單 (JPG)\1060727簽名單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04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432B" w:rsidRDefault="0071093E" w:rsidP="0071093E">
      <w:pPr>
        <w:spacing w:line="500" w:lineRule="exact"/>
        <w:ind w:leftChars="-177" w:left="-425" w:rightChars="-177" w:right="-425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標楷體" w:hAnsi="Times New Roman" w:cs="Times New Roman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-253365</wp:posOffset>
            </wp:positionH>
            <wp:positionV relativeFrom="paragraph">
              <wp:posOffset>-8890</wp:posOffset>
            </wp:positionV>
            <wp:extent cx="6448425" cy="9128125"/>
            <wp:effectExtent l="0" t="0" r="9525" b="0"/>
            <wp:wrapTopAndBottom/>
            <wp:docPr id="3" name="圖片 3" descr="C:\Users\yuyh\Desktop\1060727簽名單 (JPG)\1060727簽名單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yh\Desktop\1060727簽名單 (JPG)\1060727簽名單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12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093E" w:rsidRDefault="00134071" w:rsidP="0071093E">
      <w:pPr>
        <w:spacing w:line="500" w:lineRule="exact"/>
        <w:ind w:leftChars="-177" w:left="-425" w:rightChars="-177" w:right="-425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標楷體" w:hAnsi="Times New Roman" w:cs="Times New Roman" w:hint="eastAsia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-224155</wp:posOffset>
            </wp:positionH>
            <wp:positionV relativeFrom="paragraph">
              <wp:posOffset>-8890</wp:posOffset>
            </wp:positionV>
            <wp:extent cx="6404610" cy="9067800"/>
            <wp:effectExtent l="0" t="0" r="0" b="0"/>
            <wp:wrapTopAndBottom/>
            <wp:docPr id="1" name="圖片 1" descr="C:\Users\yuyh\Desktop\03082017141204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yh\Desktop\03082017141204-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610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093E" w:rsidRDefault="0071093E" w:rsidP="008A485D">
      <w:pPr>
        <w:spacing w:line="500" w:lineRule="exact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sectPr w:rsidR="0071093E" w:rsidSect="00C964E2">
          <w:pgSz w:w="11906" w:h="16838" w:code="9"/>
          <w:pgMar w:top="1304" w:right="1134" w:bottom="1134" w:left="1418" w:header="851" w:footer="340" w:gutter="0"/>
          <w:cols w:space="425"/>
          <w:docGrid w:type="lines" w:linePitch="360"/>
        </w:sectPr>
      </w:pPr>
    </w:p>
    <w:p w:rsidR="0071093E" w:rsidRDefault="0071093E" w:rsidP="008A485D">
      <w:pPr>
        <w:spacing w:line="500" w:lineRule="exact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標楷體" w:hAnsi="Times New Roman" w:cs="Times New Roman" w:hint="eastAsia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-271780</wp:posOffset>
            </wp:positionH>
            <wp:positionV relativeFrom="paragraph">
              <wp:posOffset>-8890</wp:posOffset>
            </wp:positionV>
            <wp:extent cx="6486525" cy="8896350"/>
            <wp:effectExtent l="0" t="0" r="9525" b="0"/>
            <wp:wrapTopAndBottom/>
            <wp:docPr id="5" name="圖片 5" descr="C:\Users\yuyh\Desktop\1060727簽名單 (JPG)\1060727簽名單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uyh\Desktop\1060727簽名單 (JPG)\1060727簽名單 (4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093E" w:rsidRDefault="0025456B" w:rsidP="0025456B">
      <w:pPr>
        <w:spacing w:line="500" w:lineRule="exact"/>
        <w:ind w:leftChars="-118" w:left="-283" w:rightChars="-177" w:right="-425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標楷體" w:hAnsi="Times New Roman" w:cs="Times New Roman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-243205</wp:posOffset>
            </wp:positionH>
            <wp:positionV relativeFrom="paragraph">
              <wp:posOffset>-19050</wp:posOffset>
            </wp:positionV>
            <wp:extent cx="6448425" cy="9128760"/>
            <wp:effectExtent l="0" t="0" r="9525" b="0"/>
            <wp:wrapTopAndBottom/>
            <wp:docPr id="6" name="圖片 6" descr="C:\Users\yuyh\Desktop\1060727簽名單 (JPG)\1060727簽名單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uyh\Desktop\1060727簽名單 (JPG)\1060727簽名單 (5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12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56B" w:rsidRDefault="0025456B" w:rsidP="008A485D">
      <w:pPr>
        <w:spacing w:line="500" w:lineRule="exact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標楷體" w:hAnsi="Times New Roman" w:cs="Times New Roman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-224155</wp:posOffset>
            </wp:positionH>
            <wp:positionV relativeFrom="paragraph">
              <wp:posOffset>-8890</wp:posOffset>
            </wp:positionV>
            <wp:extent cx="6391275" cy="9048115"/>
            <wp:effectExtent l="0" t="0" r="9525" b="635"/>
            <wp:wrapTopAndBottom/>
            <wp:docPr id="7" name="圖片 7" descr="C:\Users\yuyh\Desktop\1060727簽名單 (JPG)\1060727簽名單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uyh\Desktop\1060727簽名單 (JPG)\1060727簽名單 (6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04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56B" w:rsidRDefault="0025456B" w:rsidP="008A485D">
      <w:pPr>
        <w:spacing w:line="500" w:lineRule="exact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標楷體" w:hAnsi="Times New Roman" w:cs="Times New Roman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-243205</wp:posOffset>
            </wp:positionH>
            <wp:positionV relativeFrom="paragraph">
              <wp:posOffset>19685</wp:posOffset>
            </wp:positionV>
            <wp:extent cx="6429375" cy="9102261"/>
            <wp:effectExtent l="0" t="0" r="0" b="3810"/>
            <wp:wrapNone/>
            <wp:docPr id="8" name="圖片 8" descr="C:\Users\yuyh\Desktop\1060727簽名單 (JPG)\1060727簽名單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uyh\Desktop\1060727簽名單 (JPG)\1060727簽名單 (7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9102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56B" w:rsidRDefault="0025456B" w:rsidP="008A485D">
      <w:pPr>
        <w:spacing w:line="500" w:lineRule="exact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</w:p>
    <w:p w:rsidR="0025456B" w:rsidRDefault="0025456B" w:rsidP="008A485D">
      <w:pPr>
        <w:spacing w:line="500" w:lineRule="exact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</w:p>
    <w:p w:rsidR="0025456B" w:rsidRDefault="0025456B" w:rsidP="008A485D">
      <w:pPr>
        <w:spacing w:line="500" w:lineRule="exact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</w:p>
    <w:p w:rsidR="0025456B" w:rsidRDefault="0025456B" w:rsidP="008A485D">
      <w:pPr>
        <w:spacing w:line="500" w:lineRule="exact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sectPr w:rsidR="0025456B" w:rsidSect="00C964E2">
          <w:pgSz w:w="11906" w:h="16838" w:code="9"/>
          <w:pgMar w:top="1304" w:right="1134" w:bottom="1134" w:left="1418" w:header="851" w:footer="340" w:gutter="0"/>
          <w:cols w:space="425"/>
          <w:docGrid w:type="lines" w:linePitch="360"/>
        </w:sectPr>
      </w:pPr>
    </w:p>
    <w:p w:rsidR="0025456B" w:rsidRPr="009A7C0C" w:rsidRDefault="0025456B" w:rsidP="008A485D">
      <w:pPr>
        <w:spacing w:line="500" w:lineRule="exact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標楷體" w:hAnsi="Times New Roman" w:cs="Times New Roman" w:hint="eastAsia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-214630</wp:posOffset>
            </wp:positionH>
            <wp:positionV relativeFrom="paragraph">
              <wp:posOffset>-38100</wp:posOffset>
            </wp:positionV>
            <wp:extent cx="6381750" cy="9034780"/>
            <wp:effectExtent l="0" t="0" r="0" b="0"/>
            <wp:wrapTopAndBottom/>
            <wp:docPr id="10" name="圖片 10" descr="C:\Users\yuyh\Downloads\02082017165250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uyh\Downloads\02082017165250-0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03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5456B" w:rsidRPr="009A7C0C" w:rsidSect="00C964E2">
      <w:pgSz w:w="11906" w:h="16838" w:code="9"/>
      <w:pgMar w:top="1304" w:right="1134" w:bottom="1134" w:left="1418" w:header="851" w:footer="34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48C5" w:rsidRDefault="008448C5" w:rsidP="00C964E2">
      <w:r>
        <w:separator/>
      </w:r>
    </w:p>
  </w:endnote>
  <w:endnote w:type="continuationSeparator" w:id="0">
    <w:p w:rsidR="008448C5" w:rsidRDefault="008448C5" w:rsidP="00C964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75985493"/>
      <w:docPartObj>
        <w:docPartGallery w:val="Page Numbers (Bottom of Page)"/>
        <w:docPartUnique/>
      </w:docPartObj>
    </w:sdtPr>
    <w:sdtEndPr/>
    <w:sdtContent>
      <w:p w:rsidR="009A7C0C" w:rsidRDefault="009A7C0C" w:rsidP="0025456B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421A" w:rsidRPr="0091421A">
          <w:rPr>
            <w:noProof/>
            <w:lang w:val="zh-TW"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48C5" w:rsidRDefault="008448C5" w:rsidP="00C964E2">
      <w:r>
        <w:separator/>
      </w:r>
    </w:p>
  </w:footnote>
  <w:footnote w:type="continuationSeparator" w:id="0">
    <w:p w:rsidR="008448C5" w:rsidRDefault="008448C5" w:rsidP="00C964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D7D5C"/>
    <w:multiLevelType w:val="hybridMultilevel"/>
    <w:tmpl w:val="0B3C4AA2"/>
    <w:lvl w:ilvl="0" w:tplc="BAFE3538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">
    <w:nsid w:val="06535323"/>
    <w:multiLevelType w:val="hybridMultilevel"/>
    <w:tmpl w:val="0B3C4AA2"/>
    <w:lvl w:ilvl="0" w:tplc="BAFE3538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2">
    <w:nsid w:val="12D11F76"/>
    <w:multiLevelType w:val="hybridMultilevel"/>
    <w:tmpl w:val="0EEAA342"/>
    <w:lvl w:ilvl="0" w:tplc="60981550">
      <w:start w:val="1"/>
      <w:numFmt w:val="taiwaneseCountingThousand"/>
      <w:lvlText w:val="(%1)"/>
      <w:lvlJc w:val="left"/>
      <w:pPr>
        <w:ind w:left="12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>
    <w:nsid w:val="136D7CCE"/>
    <w:multiLevelType w:val="hybridMultilevel"/>
    <w:tmpl w:val="0B3C4AA2"/>
    <w:lvl w:ilvl="0" w:tplc="BAFE3538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4">
    <w:nsid w:val="1BF11BC6"/>
    <w:multiLevelType w:val="hybridMultilevel"/>
    <w:tmpl w:val="989E593C"/>
    <w:lvl w:ilvl="0" w:tplc="B0564432">
      <w:start w:val="1"/>
      <w:numFmt w:val="decimal"/>
      <w:lvlText w:val="（%1）"/>
      <w:lvlJc w:val="left"/>
      <w:pPr>
        <w:ind w:left="2324" w:hanging="480"/>
      </w:pPr>
      <w:rPr>
        <w:rFonts w:ascii="標楷體" w:eastAsia="標楷體" w:hAnsi="標楷體" w:cs="Times New Roman" w:hint="default"/>
        <w:color w:val="0000CC"/>
      </w:rPr>
    </w:lvl>
    <w:lvl w:ilvl="1" w:tplc="04090019" w:tentative="1">
      <w:start w:val="1"/>
      <w:numFmt w:val="ideographTraditional"/>
      <w:lvlText w:val="%2、"/>
      <w:lvlJc w:val="left"/>
      <w:pPr>
        <w:ind w:left="2804" w:hanging="480"/>
      </w:pPr>
    </w:lvl>
    <w:lvl w:ilvl="2" w:tplc="0409001B" w:tentative="1">
      <w:start w:val="1"/>
      <w:numFmt w:val="lowerRoman"/>
      <w:lvlText w:val="%3."/>
      <w:lvlJc w:val="right"/>
      <w:pPr>
        <w:ind w:left="3284" w:hanging="480"/>
      </w:pPr>
    </w:lvl>
    <w:lvl w:ilvl="3" w:tplc="0409000F" w:tentative="1">
      <w:start w:val="1"/>
      <w:numFmt w:val="decimal"/>
      <w:lvlText w:val="%4."/>
      <w:lvlJc w:val="left"/>
      <w:pPr>
        <w:ind w:left="376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44" w:hanging="480"/>
      </w:pPr>
    </w:lvl>
    <w:lvl w:ilvl="5" w:tplc="0409001B" w:tentative="1">
      <w:start w:val="1"/>
      <w:numFmt w:val="lowerRoman"/>
      <w:lvlText w:val="%6."/>
      <w:lvlJc w:val="right"/>
      <w:pPr>
        <w:ind w:left="4724" w:hanging="480"/>
      </w:pPr>
    </w:lvl>
    <w:lvl w:ilvl="6" w:tplc="0409000F" w:tentative="1">
      <w:start w:val="1"/>
      <w:numFmt w:val="decimal"/>
      <w:lvlText w:val="%7."/>
      <w:lvlJc w:val="left"/>
      <w:pPr>
        <w:ind w:left="520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84" w:hanging="480"/>
      </w:pPr>
    </w:lvl>
    <w:lvl w:ilvl="8" w:tplc="0409001B" w:tentative="1">
      <w:start w:val="1"/>
      <w:numFmt w:val="lowerRoman"/>
      <w:lvlText w:val="%9."/>
      <w:lvlJc w:val="right"/>
      <w:pPr>
        <w:ind w:left="6164" w:hanging="480"/>
      </w:pPr>
    </w:lvl>
  </w:abstractNum>
  <w:abstractNum w:abstractNumId="5">
    <w:nsid w:val="23CC78A4"/>
    <w:multiLevelType w:val="hybridMultilevel"/>
    <w:tmpl w:val="0B3C4AA2"/>
    <w:lvl w:ilvl="0" w:tplc="BAFE3538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6">
    <w:nsid w:val="24AA3BF3"/>
    <w:multiLevelType w:val="hybridMultilevel"/>
    <w:tmpl w:val="97DC76B6"/>
    <w:lvl w:ilvl="0" w:tplc="60981550">
      <w:start w:val="1"/>
      <w:numFmt w:val="taiwaneseCountingThousand"/>
      <w:lvlText w:val="(%1)"/>
      <w:lvlJc w:val="left"/>
      <w:pPr>
        <w:ind w:left="12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>
    <w:nsid w:val="32175C02"/>
    <w:multiLevelType w:val="hybridMultilevel"/>
    <w:tmpl w:val="4D60E246"/>
    <w:lvl w:ilvl="0" w:tplc="78E6A880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8">
    <w:nsid w:val="32B92B26"/>
    <w:multiLevelType w:val="hybridMultilevel"/>
    <w:tmpl w:val="4E6045FC"/>
    <w:lvl w:ilvl="0" w:tplc="7380962A">
      <w:start w:val="1"/>
      <w:numFmt w:val="decimal"/>
      <w:lvlText w:val="（%1）"/>
      <w:lvlJc w:val="left"/>
      <w:pPr>
        <w:ind w:left="2496" w:hanging="10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376" w:hanging="480"/>
      </w:pPr>
    </w:lvl>
    <w:lvl w:ilvl="2" w:tplc="0409001B" w:tentative="1">
      <w:start w:val="1"/>
      <w:numFmt w:val="lowerRoman"/>
      <w:lvlText w:val="%3."/>
      <w:lvlJc w:val="right"/>
      <w:pPr>
        <w:ind w:left="2856" w:hanging="480"/>
      </w:pPr>
    </w:lvl>
    <w:lvl w:ilvl="3" w:tplc="0409000F" w:tentative="1">
      <w:start w:val="1"/>
      <w:numFmt w:val="decimal"/>
      <w:lvlText w:val="%4."/>
      <w:lvlJc w:val="left"/>
      <w:pPr>
        <w:ind w:left="333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16" w:hanging="480"/>
      </w:pPr>
    </w:lvl>
    <w:lvl w:ilvl="5" w:tplc="0409001B" w:tentative="1">
      <w:start w:val="1"/>
      <w:numFmt w:val="lowerRoman"/>
      <w:lvlText w:val="%6."/>
      <w:lvlJc w:val="right"/>
      <w:pPr>
        <w:ind w:left="4296" w:hanging="480"/>
      </w:pPr>
    </w:lvl>
    <w:lvl w:ilvl="6" w:tplc="0409000F" w:tentative="1">
      <w:start w:val="1"/>
      <w:numFmt w:val="decimal"/>
      <w:lvlText w:val="%7."/>
      <w:lvlJc w:val="left"/>
      <w:pPr>
        <w:ind w:left="477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56" w:hanging="480"/>
      </w:pPr>
    </w:lvl>
    <w:lvl w:ilvl="8" w:tplc="0409001B" w:tentative="1">
      <w:start w:val="1"/>
      <w:numFmt w:val="lowerRoman"/>
      <w:lvlText w:val="%9."/>
      <w:lvlJc w:val="right"/>
      <w:pPr>
        <w:ind w:left="5736" w:hanging="480"/>
      </w:pPr>
    </w:lvl>
  </w:abstractNum>
  <w:abstractNum w:abstractNumId="9">
    <w:nsid w:val="3E0C08DE"/>
    <w:multiLevelType w:val="hybridMultilevel"/>
    <w:tmpl w:val="F75AE752"/>
    <w:lvl w:ilvl="0" w:tplc="04090015">
      <w:start w:val="1"/>
      <w:numFmt w:val="taiwaneseCountingThousand"/>
      <w:lvlText w:val="%1、"/>
      <w:lvlJc w:val="left"/>
      <w:pPr>
        <w:ind w:left="1757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3F9B61F1"/>
    <w:multiLevelType w:val="hybridMultilevel"/>
    <w:tmpl w:val="0B3C4AA2"/>
    <w:lvl w:ilvl="0" w:tplc="BAFE3538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1">
    <w:nsid w:val="41EA6567"/>
    <w:multiLevelType w:val="hybridMultilevel"/>
    <w:tmpl w:val="C730F822"/>
    <w:lvl w:ilvl="0" w:tplc="78E6A880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520" w:hanging="480"/>
      </w:pPr>
    </w:lvl>
    <w:lvl w:ilvl="2" w:tplc="0409001B" w:tentative="1">
      <w:start w:val="1"/>
      <w:numFmt w:val="lowerRoman"/>
      <w:lvlText w:val="%3."/>
      <w:lvlJc w:val="right"/>
      <w:pPr>
        <w:ind w:left="3000" w:hanging="480"/>
      </w:pPr>
    </w:lvl>
    <w:lvl w:ilvl="3" w:tplc="0409000F" w:tentative="1">
      <w:start w:val="1"/>
      <w:numFmt w:val="decimal"/>
      <w:lvlText w:val="%4."/>
      <w:lvlJc w:val="left"/>
      <w:pPr>
        <w:ind w:left="3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60" w:hanging="480"/>
      </w:pPr>
    </w:lvl>
    <w:lvl w:ilvl="5" w:tplc="0409001B" w:tentative="1">
      <w:start w:val="1"/>
      <w:numFmt w:val="lowerRoman"/>
      <w:lvlText w:val="%6."/>
      <w:lvlJc w:val="right"/>
      <w:pPr>
        <w:ind w:left="4440" w:hanging="480"/>
      </w:pPr>
    </w:lvl>
    <w:lvl w:ilvl="6" w:tplc="0409000F" w:tentative="1">
      <w:start w:val="1"/>
      <w:numFmt w:val="decimal"/>
      <w:lvlText w:val="%7."/>
      <w:lvlJc w:val="left"/>
      <w:pPr>
        <w:ind w:left="4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00" w:hanging="480"/>
      </w:pPr>
    </w:lvl>
    <w:lvl w:ilvl="8" w:tplc="0409001B" w:tentative="1">
      <w:start w:val="1"/>
      <w:numFmt w:val="lowerRoman"/>
      <w:lvlText w:val="%9."/>
      <w:lvlJc w:val="right"/>
      <w:pPr>
        <w:ind w:left="5880" w:hanging="480"/>
      </w:pPr>
    </w:lvl>
  </w:abstractNum>
  <w:abstractNum w:abstractNumId="12">
    <w:nsid w:val="433F7867"/>
    <w:multiLevelType w:val="hybridMultilevel"/>
    <w:tmpl w:val="0B3C4AA2"/>
    <w:lvl w:ilvl="0" w:tplc="BAFE3538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3">
    <w:nsid w:val="4ADF19DB"/>
    <w:multiLevelType w:val="hybridMultilevel"/>
    <w:tmpl w:val="989E593C"/>
    <w:lvl w:ilvl="0" w:tplc="B0564432">
      <w:start w:val="1"/>
      <w:numFmt w:val="decimal"/>
      <w:lvlText w:val="（%1）"/>
      <w:lvlJc w:val="left"/>
      <w:pPr>
        <w:ind w:left="2040" w:hanging="480"/>
      </w:pPr>
      <w:rPr>
        <w:rFonts w:ascii="標楷體" w:eastAsia="標楷體" w:hAnsi="標楷體" w:cs="Times New Roman" w:hint="default"/>
        <w:color w:val="0000CC"/>
      </w:rPr>
    </w:lvl>
    <w:lvl w:ilvl="1" w:tplc="04090019" w:tentative="1">
      <w:start w:val="1"/>
      <w:numFmt w:val="ideographTraditional"/>
      <w:lvlText w:val="%2、"/>
      <w:lvlJc w:val="left"/>
      <w:pPr>
        <w:ind w:left="2520" w:hanging="480"/>
      </w:pPr>
    </w:lvl>
    <w:lvl w:ilvl="2" w:tplc="0409001B" w:tentative="1">
      <w:start w:val="1"/>
      <w:numFmt w:val="lowerRoman"/>
      <w:lvlText w:val="%3."/>
      <w:lvlJc w:val="right"/>
      <w:pPr>
        <w:ind w:left="3000" w:hanging="480"/>
      </w:pPr>
    </w:lvl>
    <w:lvl w:ilvl="3" w:tplc="0409000F" w:tentative="1">
      <w:start w:val="1"/>
      <w:numFmt w:val="decimal"/>
      <w:lvlText w:val="%4."/>
      <w:lvlJc w:val="left"/>
      <w:pPr>
        <w:ind w:left="3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60" w:hanging="480"/>
      </w:pPr>
    </w:lvl>
    <w:lvl w:ilvl="5" w:tplc="0409001B" w:tentative="1">
      <w:start w:val="1"/>
      <w:numFmt w:val="lowerRoman"/>
      <w:lvlText w:val="%6."/>
      <w:lvlJc w:val="right"/>
      <w:pPr>
        <w:ind w:left="4440" w:hanging="480"/>
      </w:pPr>
    </w:lvl>
    <w:lvl w:ilvl="6" w:tplc="0409000F" w:tentative="1">
      <w:start w:val="1"/>
      <w:numFmt w:val="decimal"/>
      <w:lvlText w:val="%7."/>
      <w:lvlJc w:val="left"/>
      <w:pPr>
        <w:ind w:left="4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00" w:hanging="480"/>
      </w:pPr>
    </w:lvl>
    <w:lvl w:ilvl="8" w:tplc="0409001B" w:tentative="1">
      <w:start w:val="1"/>
      <w:numFmt w:val="lowerRoman"/>
      <w:lvlText w:val="%9."/>
      <w:lvlJc w:val="right"/>
      <w:pPr>
        <w:ind w:left="5880" w:hanging="480"/>
      </w:pPr>
    </w:lvl>
  </w:abstractNum>
  <w:abstractNum w:abstractNumId="14">
    <w:nsid w:val="4DDB1427"/>
    <w:multiLevelType w:val="hybridMultilevel"/>
    <w:tmpl w:val="1F928130"/>
    <w:lvl w:ilvl="0" w:tplc="78F27E20">
      <w:start w:val="1"/>
      <w:numFmt w:val="decimal"/>
      <w:lvlText w:val="（%1）"/>
      <w:lvlJc w:val="left"/>
      <w:pPr>
        <w:ind w:left="2040" w:hanging="480"/>
      </w:pPr>
      <w:rPr>
        <w:rFonts w:ascii="標楷體" w:eastAsia="標楷體" w:hAnsi="標楷體" w:cs="Times New Roman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2520" w:hanging="480"/>
      </w:pPr>
    </w:lvl>
    <w:lvl w:ilvl="2" w:tplc="0409001B" w:tentative="1">
      <w:start w:val="1"/>
      <w:numFmt w:val="lowerRoman"/>
      <w:lvlText w:val="%3."/>
      <w:lvlJc w:val="right"/>
      <w:pPr>
        <w:ind w:left="3000" w:hanging="480"/>
      </w:pPr>
    </w:lvl>
    <w:lvl w:ilvl="3" w:tplc="0409000F" w:tentative="1">
      <w:start w:val="1"/>
      <w:numFmt w:val="decimal"/>
      <w:lvlText w:val="%4."/>
      <w:lvlJc w:val="left"/>
      <w:pPr>
        <w:ind w:left="3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60" w:hanging="480"/>
      </w:pPr>
    </w:lvl>
    <w:lvl w:ilvl="5" w:tplc="0409001B" w:tentative="1">
      <w:start w:val="1"/>
      <w:numFmt w:val="lowerRoman"/>
      <w:lvlText w:val="%6."/>
      <w:lvlJc w:val="right"/>
      <w:pPr>
        <w:ind w:left="4440" w:hanging="480"/>
      </w:pPr>
    </w:lvl>
    <w:lvl w:ilvl="6" w:tplc="0409000F" w:tentative="1">
      <w:start w:val="1"/>
      <w:numFmt w:val="decimal"/>
      <w:lvlText w:val="%7."/>
      <w:lvlJc w:val="left"/>
      <w:pPr>
        <w:ind w:left="4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00" w:hanging="480"/>
      </w:pPr>
    </w:lvl>
    <w:lvl w:ilvl="8" w:tplc="0409001B" w:tentative="1">
      <w:start w:val="1"/>
      <w:numFmt w:val="lowerRoman"/>
      <w:lvlText w:val="%9."/>
      <w:lvlJc w:val="right"/>
      <w:pPr>
        <w:ind w:left="5880" w:hanging="480"/>
      </w:pPr>
    </w:lvl>
  </w:abstractNum>
  <w:abstractNum w:abstractNumId="15">
    <w:nsid w:val="50C32212"/>
    <w:multiLevelType w:val="hybridMultilevel"/>
    <w:tmpl w:val="0B3C4AA2"/>
    <w:lvl w:ilvl="0" w:tplc="BAFE3538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6">
    <w:nsid w:val="52096571"/>
    <w:multiLevelType w:val="hybridMultilevel"/>
    <w:tmpl w:val="0B3C4AA2"/>
    <w:lvl w:ilvl="0" w:tplc="BAFE3538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7">
    <w:nsid w:val="55AA1AD5"/>
    <w:multiLevelType w:val="hybridMultilevel"/>
    <w:tmpl w:val="0B3C4AA2"/>
    <w:lvl w:ilvl="0" w:tplc="BAFE3538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8">
    <w:nsid w:val="58B96897"/>
    <w:multiLevelType w:val="hybridMultilevel"/>
    <w:tmpl w:val="0B3C4AA2"/>
    <w:lvl w:ilvl="0" w:tplc="BAFE3538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9">
    <w:nsid w:val="620D5397"/>
    <w:multiLevelType w:val="hybridMultilevel"/>
    <w:tmpl w:val="0B3C4AA2"/>
    <w:lvl w:ilvl="0" w:tplc="BAFE3538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20">
    <w:nsid w:val="62150F82"/>
    <w:multiLevelType w:val="hybridMultilevel"/>
    <w:tmpl w:val="0B3C4AA2"/>
    <w:lvl w:ilvl="0" w:tplc="BAFE3538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21">
    <w:nsid w:val="62A117D5"/>
    <w:multiLevelType w:val="hybridMultilevel"/>
    <w:tmpl w:val="C730F822"/>
    <w:lvl w:ilvl="0" w:tplc="78E6A880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22">
    <w:nsid w:val="67AC054D"/>
    <w:multiLevelType w:val="hybridMultilevel"/>
    <w:tmpl w:val="C730F822"/>
    <w:lvl w:ilvl="0" w:tplc="78E6A880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23">
    <w:nsid w:val="69A363F7"/>
    <w:multiLevelType w:val="hybridMultilevel"/>
    <w:tmpl w:val="0B3C4AA2"/>
    <w:lvl w:ilvl="0" w:tplc="BAFE3538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24">
    <w:nsid w:val="71504834"/>
    <w:multiLevelType w:val="hybridMultilevel"/>
    <w:tmpl w:val="8F5099D8"/>
    <w:lvl w:ilvl="0" w:tplc="769E2688">
      <w:start w:val="1"/>
      <w:numFmt w:val="taiwaneseCountingThousand"/>
      <w:lvlText w:val="%1、"/>
      <w:lvlJc w:val="left"/>
      <w:pPr>
        <w:ind w:left="1288" w:hanging="720"/>
      </w:pPr>
      <w:rPr>
        <w:rFonts w:hint="default"/>
        <w:b/>
        <w:lang w:val="en-US"/>
      </w:rPr>
    </w:lvl>
    <w:lvl w:ilvl="1" w:tplc="D04CA4EC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72916CF2"/>
    <w:multiLevelType w:val="hybridMultilevel"/>
    <w:tmpl w:val="C730F822"/>
    <w:lvl w:ilvl="0" w:tplc="78E6A880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520" w:hanging="480"/>
      </w:pPr>
    </w:lvl>
    <w:lvl w:ilvl="2" w:tplc="0409001B" w:tentative="1">
      <w:start w:val="1"/>
      <w:numFmt w:val="lowerRoman"/>
      <w:lvlText w:val="%3."/>
      <w:lvlJc w:val="right"/>
      <w:pPr>
        <w:ind w:left="3000" w:hanging="480"/>
      </w:pPr>
    </w:lvl>
    <w:lvl w:ilvl="3" w:tplc="0409000F" w:tentative="1">
      <w:start w:val="1"/>
      <w:numFmt w:val="decimal"/>
      <w:lvlText w:val="%4."/>
      <w:lvlJc w:val="left"/>
      <w:pPr>
        <w:ind w:left="3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60" w:hanging="480"/>
      </w:pPr>
    </w:lvl>
    <w:lvl w:ilvl="5" w:tplc="0409001B" w:tentative="1">
      <w:start w:val="1"/>
      <w:numFmt w:val="lowerRoman"/>
      <w:lvlText w:val="%6."/>
      <w:lvlJc w:val="right"/>
      <w:pPr>
        <w:ind w:left="4440" w:hanging="480"/>
      </w:pPr>
    </w:lvl>
    <w:lvl w:ilvl="6" w:tplc="0409000F" w:tentative="1">
      <w:start w:val="1"/>
      <w:numFmt w:val="decimal"/>
      <w:lvlText w:val="%7."/>
      <w:lvlJc w:val="left"/>
      <w:pPr>
        <w:ind w:left="4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00" w:hanging="480"/>
      </w:pPr>
    </w:lvl>
    <w:lvl w:ilvl="8" w:tplc="0409001B" w:tentative="1">
      <w:start w:val="1"/>
      <w:numFmt w:val="lowerRoman"/>
      <w:lvlText w:val="%9."/>
      <w:lvlJc w:val="right"/>
      <w:pPr>
        <w:ind w:left="5880" w:hanging="480"/>
      </w:pPr>
    </w:lvl>
  </w:abstractNum>
  <w:abstractNum w:abstractNumId="26">
    <w:nsid w:val="760C68CB"/>
    <w:multiLevelType w:val="hybridMultilevel"/>
    <w:tmpl w:val="0B3C4AA2"/>
    <w:lvl w:ilvl="0" w:tplc="BAFE3538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27">
    <w:nsid w:val="7820405B"/>
    <w:multiLevelType w:val="hybridMultilevel"/>
    <w:tmpl w:val="C730F822"/>
    <w:lvl w:ilvl="0" w:tplc="78E6A880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28">
    <w:nsid w:val="79CE1F51"/>
    <w:multiLevelType w:val="hybridMultilevel"/>
    <w:tmpl w:val="0B3C4AA2"/>
    <w:lvl w:ilvl="0" w:tplc="BAFE3538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29">
    <w:nsid w:val="7B5E1725"/>
    <w:multiLevelType w:val="hybridMultilevel"/>
    <w:tmpl w:val="C730F822"/>
    <w:lvl w:ilvl="0" w:tplc="78E6A880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520" w:hanging="480"/>
      </w:pPr>
    </w:lvl>
    <w:lvl w:ilvl="2" w:tplc="0409001B" w:tentative="1">
      <w:start w:val="1"/>
      <w:numFmt w:val="lowerRoman"/>
      <w:lvlText w:val="%3."/>
      <w:lvlJc w:val="right"/>
      <w:pPr>
        <w:ind w:left="3000" w:hanging="480"/>
      </w:pPr>
    </w:lvl>
    <w:lvl w:ilvl="3" w:tplc="0409000F" w:tentative="1">
      <w:start w:val="1"/>
      <w:numFmt w:val="decimal"/>
      <w:lvlText w:val="%4."/>
      <w:lvlJc w:val="left"/>
      <w:pPr>
        <w:ind w:left="3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60" w:hanging="480"/>
      </w:pPr>
    </w:lvl>
    <w:lvl w:ilvl="5" w:tplc="0409001B" w:tentative="1">
      <w:start w:val="1"/>
      <w:numFmt w:val="lowerRoman"/>
      <w:lvlText w:val="%6."/>
      <w:lvlJc w:val="right"/>
      <w:pPr>
        <w:ind w:left="4440" w:hanging="480"/>
      </w:pPr>
    </w:lvl>
    <w:lvl w:ilvl="6" w:tplc="0409000F" w:tentative="1">
      <w:start w:val="1"/>
      <w:numFmt w:val="decimal"/>
      <w:lvlText w:val="%7."/>
      <w:lvlJc w:val="left"/>
      <w:pPr>
        <w:ind w:left="4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00" w:hanging="480"/>
      </w:pPr>
    </w:lvl>
    <w:lvl w:ilvl="8" w:tplc="0409001B" w:tentative="1">
      <w:start w:val="1"/>
      <w:numFmt w:val="lowerRoman"/>
      <w:lvlText w:val="%9."/>
      <w:lvlJc w:val="right"/>
      <w:pPr>
        <w:ind w:left="5880" w:hanging="480"/>
      </w:pPr>
    </w:lvl>
  </w:abstractNum>
  <w:abstractNum w:abstractNumId="30">
    <w:nsid w:val="7D613AA5"/>
    <w:multiLevelType w:val="hybridMultilevel"/>
    <w:tmpl w:val="C09250CA"/>
    <w:lvl w:ilvl="0" w:tplc="A99654C0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num w:numId="1">
    <w:abstractNumId w:val="9"/>
  </w:num>
  <w:num w:numId="2">
    <w:abstractNumId w:val="2"/>
  </w:num>
  <w:num w:numId="3">
    <w:abstractNumId w:val="6"/>
  </w:num>
  <w:num w:numId="4">
    <w:abstractNumId w:val="1"/>
  </w:num>
  <w:num w:numId="5">
    <w:abstractNumId w:val="22"/>
  </w:num>
  <w:num w:numId="6">
    <w:abstractNumId w:val="30"/>
  </w:num>
  <w:num w:numId="7">
    <w:abstractNumId w:val="21"/>
  </w:num>
  <w:num w:numId="8">
    <w:abstractNumId w:val="7"/>
  </w:num>
  <w:num w:numId="9">
    <w:abstractNumId w:val="29"/>
  </w:num>
  <w:num w:numId="10">
    <w:abstractNumId w:val="26"/>
  </w:num>
  <w:num w:numId="11">
    <w:abstractNumId w:val="27"/>
  </w:num>
  <w:num w:numId="12">
    <w:abstractNumId w:val="25"/>
  </w:num>
  <w:num w:numId="13">
    <w:abstractNumId w:val="11"/>
  </w:num>
  <w:num w:numId="14">
    <w:abstractNumId w:val="23"/>
  </w:num>
  <w:num w:numId="15">
    <w:abstractNumId w:val="18"/>
  </w:num>
  <w:num w:numId="16">
    <w:abstractNumId w:val="5"/>
  </w:num>
  <w:num w:numId="17">
    <w:abstractNumId w:val="16"/>
  </w:num>
  <w:num w:numId="18">
    <w:abstractNumId w:val="19"/>
  </w:num>
  <w:num w:numId="19">
    <w:abstractNumId w:val="12"/>
  </w:num>
  <w:num w:numId="20">
    <w:abstractNumId w:val="17"/>
  </w:num>
  <w:num w:numId="21">
    <w:abstractNumId w:val="10"/>
  </w:num>
  <w:num w:numId="22">
    <w:abstractNumId w:val="20"/>
  </w:num>
  <w:num w:numId="23">
    <w:abstractNumId w:val="15"/>
  </w:num>
  <w:num w:numId="24">
    <w:abstractNumId w:val="3"/>
  </w:num>
  <w:num w:numId="25">
    <w:abstractNumId w:val="0"/>
  </w:num>
  <w:num w:numId="26">
    <w:abstractNumId w:val="28"/>
  </w:num>
  <w:num w:numId="27">
    <w:abstractNumId w:val="14"/>
  </w:num>
  <w:num w:numId="28">
    <w:abstractNumId w:val="4"/>
  </w:num>
  <w:num w:numId="29">
    <w:abstractNumId w:val="24"/>
  </w:num>
  <w:num w:numId="30">
    <w:abstractNumId w:val="13"/>
  </w:num>
  <w:num w:numId="3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D97"/>
    <w:rsid w:val="00006C85"/>
    <w:rsid w:val="000133DA"/>
    <w:rsid w:val="000144B2"/>
    <w:rsid w:val="00031268"/>
    <w:rsid w:val="0003456C"/>
    <w:rsid w:val="000535BF"/>
    <w:rsid w:val="0005432B"/>
    <w:rsid w:val="000545FC"/>
    <w:rsid w:val="00055FD1"/>
    <w:rsid w:val="00056413"/>
    <w:rsid w:val="0007217F"/>
    <w:rsid w:val="00091F57"/>
    <w:rsid w:val="000B6E3F"/>
    <w:rsid w:val="000D13C2"/>
    <w:rsid w:val="000D77C8"/>
    <w:rsid w:val="000F7564"/>
    <w:rsid w:val="00134071"/>
    <w:rsid w:val="0013790C"/>
    <w:rsid w:val="00145620"/>
    <w:rsid w:val="00157DB5"/>
    <w:rsid w:val="001A7132"/>
    <w:rsid w:val="001B5B5F"/>
    <w:rsid w:val="001D0379"/>
    <w:rsid w:val="001E16AF"/>
    <w:rsid w:val="001E179D"/>
    <w:rsid w:val="00201BAB"/>
    <w:rsid w:val="0021634A"/>
    <w:rsid w:val="00226653"/>
    <w:rsid w:val="0025456B"/>
    <w:rsid w:val="00262777"/>
    <w:rsid w:val="0028272B"/>
    <w:rsid w:val="00292058"/>
    <w:rsid w:val="00296338"/>
    <w:rsid w:val="002A0C57"/>
    <w:rsid w:val="002C0355"/>
    <w:rsid w:val="002C628D"/>
    <w:rsid w:val="002E2F07"/>
    <w:rsid w:val="002F1674"/>
    <w:rsid w:val="00330A6F"/>
    <w:rsid w:val="003418CF"/>
    <w:rsid w:val="00353DC9"/>
    <w:rsid w:val="003737FD"/>
    <w:rsid w:val="003A3C77"/>
    <w:rsid w:val="003A6C58"/>
    <w:rsid w:val="003C376D"/>
    <w:rsid w:val="003C4FE3"/>
    <w:rsid w:val="003E035A"/>
    <w:rsid w:val="00405F87"/>
    <w:rsid w:val="004152FC"/>
    <w:rsid w:val="00424D01"/>
    <w:rsid w:val="00436B92"/>
    <w:rsid w:val="004902A9"/>
    <w:rsid w:val="004905AF"/>
    <w:rsid w:val="004B2BFE"/>
    <w:rsid w:val="004B59F3"/>
    <w:rsid w:val="004D1DBA"/>
    <w:rsid w:val="004E7D12"/>
    <w:rsid w:val="00502124"/>
    <w:rsid w:val="005238AC"/>
    <w:rsid w:val="0053135A"/>
    <w:rsid w:val="005343BE"/>
    <w:rsid w:val="005361EB"/>
    <w:rsid w:val="00553972"/>
    <w:rsid w:val="00570FE7"/>
    <w:rsid w:val="00575ACB"/>
    <w:rsid w:val="00575D9E"/>
    <w:rsid w:val="00584372"/>
    <w:rsid w:val="00590583"/>
    <w:rsid w:val="005B226D"/>
    <w:rsid w:val="005F457E"/>
    <w:rsid w:val="00631ACF"/>
    <w:rsid w:val="00641C5B"/>
    <w:rsid w:val="006519E1"/>
    <w:rsid w:val="00652924"/>
    <w:rsid w:val="00664881"/>
    <w:rsid w:val="00694163"/>
    <w:rsid w:val="0069616B"/>
    <w:rsid w:val="006B11CB"/>
    <w:rsid w:val="006B24AD"/>
    <w:rsid w:val="006C41ED"/>
    <w:rsid w:val="006D40A9"/>
    <w:rsid w:val="006D58D0"/>
    <w:rsid w:val="006E7B9A"/>
    <w:rsid w:val="006F288D"/>
    <w:rsid w:val="006F2FE8"/>
    <w:rsid w:val="0071093E"/>
    <w:rsid w:val="0075047A"/>
    <w:rsid w:val="00760C12"/>
    <w:rsid w:val="00767371"/>
    <w:rsid w:val="007703F9"/>
    <w:rsid w:val="00785D62"/>
    <w:rsid w:val="007B5037"/>
    <w:rsid w:val="007B5930"/>
    <w:rsid w:val="007B6B9A"/>
    <w:rsid w:val="00804323"/>
    <w:rsid w:val="00804A79"/>
    <w:rsid w:val="00820E20"/>
    <w:rsid w:val="0082372D"/>
    <w:rsid w:val="008448C5"/>
    <w:rsid w:val="00851298"/>
    <w:rsid w:val="00860A77"/>
    <w:rsid w:val="008703EB"/>
    <w:rsid w:val="00874BD0"/>
    <w:rsid w:val="008851C9"/>
    <w:rsid w:val="008A485D"/>
    <w:rsid w:val="008B66DB"/>
    <w:rsid w:val="008D2BE8"/>
    <w:rsid w:val="0091421A"/>
    <w:rsid w:val="00920881"/>
    <w:rsid w:val="00936C7C"/>
    <w:rsid w:val="00953FFE"/>
    <w:rsid w:val="009727A5"/>
    <w:rsid w:val="00986B7A"/>
    <w:rsid w:val="00987B3F"/>
    <w:rsid w:val="009958AC"/>
    <w:rsid w:val="009A68C1"/>
    <w:rsid w:val="009A7C0C"/>
    <w:rsid w:val="009C7FC3"/>
    <w:rsid w:val="009F613E"/>
    <w:rsid w:val="00A21B42"/>
    <w:rsid w:val="00A3576A"/>
    <w:rsid w:val="00A37ECD"/>
    <w:rsid w:val="00A37FF5"/>
    <w:rsid w:val="00A43749"/>
    <w:rsid w:val="00A64584"/>
    <w:rsid w:val="00A7292E"/>
    <w:rsid w:val="00A73354"/>
    <w:rsid w:val="00A94ABE"/>
    <w:rsid w:val="00AB5356"/>
    <w:rsid w:val="00AC0009"/>
    <w:rsid w:val="00AC19ED"/>
    <w:rsid w:val="00AD0AF6"/>
    <w:rsid w:val="00AF388D"/>
    <w:rsid w:val="00B0118A"/>
    <w:rsid w:val="00B24F84"/>
    <w:rsid w:val="00B25562"/>
    <w:rsid w:val="00B6285C"/>
    <w:rsid w:val="00B62CE4"/>
    <w:rsid w:val="00B80267"/>
    <w:rsid w:val="00B81106"/>
    <w:rsid w:val="00B8533D"/>
    <w:rsid w:val="00BA7889"/>
    <w:rsid w:val="00BC3521"/>
    <w:rsid w:val="00BD4330"/>
    <w:rsid w:val="00BD6690"/>
    <w:rsid w:val="00C0241E"/>
    <w:rsid w:val="00C06E67"/>
    <w:rsid w:val="00C22A63"/>
    <w:rsid w:val="00C42E19"/>
    <w:rsid w:val="00C52DBE"/>
    <w:rsid w:val="00C733FC"/>
    <w:rsid w:val="00C74E83"/>
    <w:rsid w:val="00C802F0"/>
    <w:rsid w:val="00C80EED"/>
    <w:rsid w:val="00C964E2"/>
    <w:rsid w:val="00CB78CB"/>
    <w:rsid w:val="00D01D97"/>
    <w:rsid w:val="00D1601B"/>
    <w:rsid w:val="00D1658E"/>
    <w:rsid w:val="00D202CE"/>
    <w:rsid w:val="00D27323"/>
    <w:rsid w:val="00D30364"/>
    <w:rsid w:val="00D35E13"/>
    <w:rsid w:val="00D91AB3"/>
    <w:rsid w:val="00D9412F"/>
    <w:rsid w:val="00DA23CD"/>
    <w:rsid w:val="00DA4DAB"/>
    <w:rsid w:val="00DA76BE"/>
    <w:rsid w:val="00DC5A14"/>
    <w:rsid w:val="00DF7CFC"/>
    <w:rsid w:val="00E058D5"/>
    <w:rsid w:val="00E13699"/>
    <w:rsid w:val="00E321AA"/>
    <w:rsid w:val="00E32DB3"/>
    <w:rsid w:val="00E46FDE"/>
    <w:rsid w:val="00E51D44"/>
    <w:rsid w:val="00E76A28"/>
    <w:rsid w:val="00EA037F"/>
    <w:rsid w:val="00EA2F28"/>
    <w:rsid w:val="00EE44F8"/>
    <w:rsid w:val="00F02039"/>
    <w:rsid w:val="00F3034D"/>
    <w:rsid w:val="00F64828"/>
    <w:rsid w:val="00F67DC0"/>
    <w:rsid w:val="00F851F7"/>
    <w:rsid w:val="00F95F5B"/>
    <w:rsid w:val="00FA1A9B"/>
    <w:rsid w:val="00FB1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69616B"/>
    <w:pPr>
      <w:ind w:leftChars="200" w:left="480"/>
    </w:pPr>
  </w:style>
  <w:style w:type="character" w:styleId="a5">
    <w:name w:val="Placeholder Text"/>
    <w:basedOn w:val="a0"/>
    <w:uiPriority w:val="99"/>
    <w:semiHidden/>
    <w:rsid w:val="004D1DBA"/>
    <w:rPr>
      <w:color w:val="808080"/>
    </w:rPr>
  </w:style>
  <w:style w:type="paragraph" w:styleId="a6">
    <w:name w:val="header"/>
    <w:basedOn w:val="a"/>
    <w:link w:val="a7"/>
    <w:uiPriority w:val="99"/>
    <w:unhideWhenUsed/>
    <w:rsid w:val="00C964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964E2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964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964E2"/>
    <w:rPr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6941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6941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清單段落 字元"/>
    <w:link w:val="a3"/>
    <w:uiPriority w:val="34"/>
    <w:locked/>
    <w:rsid w:val="009A7C0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69616B"/>
    <w:pPr>
      <w:ind w:leftChars="200" w:left="480"/>
    </w:pPr>
  </w:style>
  <w:style w:type="character" w:styleId="a5">
    <w:name w:val="Placeholder Text"/>
    <w:basedOn w:val="a0"/>
    <w:uiPriority w:val="99"/>
    <w:semiHidden/>
    <w:rsid w:val="004D1DBA"/>
    <w:rPr>
      <w:color w:val="808080"/>
    </w:rPr>
  </w:style>
  <w:style w:type="paragraph" w:styleId="a6">
    <w:name w:val="header"/>
    <w:basedOn w:val="a"/>
    <w:link w:val="a7"/>
    <w:uiPriority w:val="99"/>
    <w:unhideWhenUsed/>
    <w:rsid w:val="00C964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964E2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964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964E2"/>
    <w:rPr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6941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6941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清單段落 字元"/>
    <w:link w:val="a3"/>
    <w:uiPriority w:val="34"/>
    <w:locked/>
    <w:rsid w:val="009A7C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5604B7-6BE8-4733-A443-9BD9E35554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</TotalTime>
  <Pages>13</Pages>
  <Words>356</Words>
  <Characters>2035</Characters>
  <Application>Microsoft Office Word</Application>
  <DocSecurity>0</DocSecurity>
  <Lines>16</Lines>
  <Paragraphs>4</Paragraphs>
  <ScaleCrop>false</ScaleCrop>
  <Company/>
  <LinksUpToDate>false</LinksUpToDate>
  <CharactersWithSpaces>2387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Hunghua Sun</dc:creator>
  <cp:lastModifiedBy>yicchien</cp:lastModifiedBy>
  <cp:revision>33</cp:revision>
  <cp:lastPrinted>2017-03-20T06:58:00Z</cp:lastPrinted>
  <dcterms:created xsi:type="dcterms:W3CDTF">2017-03-20T07:07:00Z</dcterms:created>
  <dcterms:modified xsi:type="dcterms:W3CDTF">2017-08-07T02:25:00Z</dcterms:modified>
</cp:coreProperties>
</file>