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33"/>
        <w:tblW w:w="5910" w:type="pct"/>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9668"/>
      </w:tblGrid>
      <w:tr w:rsidR="000F6F0F" w:rsidRPr="00A50576" w:rsidTr="005E381E">
        <w:trPr>
          <w:trHeight w:val="2112"/>
        </w:trPr>
        <w:tc>
          <w:tcPr>
            <w:tcW w:w="5000" w:type="pct"/>
          </w:tcPr>
          <w:p w:rsidR="000F6F0F" w:rsidRPr="00A50576" w:rsidRDefault="000F6F0F" w:rsidP="00BA5633">
            <w:pPr>
              <w:widowControl/>
              <w:autoSpaceDE w:val="0"/>
              <w:autoSpaceDN w:val="0"/>
              <w:textAlignment w:val="bottom"/>
              <w:rPr>
                <w:rFonts w:ascii="Times New Roman" w:eastAsia="標楷體"/>
                <w:sz w:val="32"/>
                <w:szCs w:val="32"/>
              </w:rPr>
            </w:pPr>
            <w:r w:rsidRPr="00A50576">
              <w:rPr>
                <w:rFonts w:ascii="Times New Roman" w:eastAsia="標楷體"/>
                <w:sz w:val="32"/>
                <w:szCs w:val="32"/>
              </w:rPr>
              <w:object w:dxaOrig="3373"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45.75pt" o:ole="" fillcolor="window">
                  <v:imagedata r:id="rId9" o:title=""/>
                </v:shape>
                <o:OLEObject Type="Embed" ProgID="MSDraw" ShapeID="_x0000_i1025" DrawAspect="Content" ObjectID="_1552991935" r:id="rId10">
                  <o:FieldCodes>\* mergeformat</o:FieldCodes>
                </o:OLEObject>
              </w:object>
            </w:r>
          </w:p>
          <w:p w:rsidR="000F6F0F" w:rsidRPr="00A50576" w:rsidRDefault="000F6F0F" w:rsidP="00BA5633">
            <w:pPr>
              <w:widowControl/>
              <w:autoSpaceDE w:val="0"/>
              <w:autoSpaceDN w:val="0"/>
              <w:jc w:val="center"/>
              <w:textAlignment w:val="bottom"/>
              <w:rPr>
                <w:rFonts w:ascii="Times New Roman" w:eastAsia="標楷體"/>
                <w:b/>
                <w:sz w:val="32"/>
                <w:szCs w:val="32"/>
              </w:rPr>
            </w:pPr>
            <w:r w:rsidRPr="00A50576">
              <w:rPr>
                <w:rFonts w:ascii="Times New Roman" w:eastAsia="標楷體" w:hAnsi="標楷體"/>
                <w:b/>
                <w:sz w:val="32"/>
                <w:szCs w:val="32"/>
              </w:rPr>
              <w:t>新聞資料</w:t>
            </w:r>
            <w:r w:rsidRPr="00A50576">
              <w:rPr>
                <w:rFonts w:ascii="Times New Roman" w:eastAsia="標楷體"/>
                <w:b/>
                <w:sz w:val="32"/>
                <w:szCs w:val="32"/>
              </w:rPr>
              <w:t xml:space="preserve"> NEWS LETTER </w:t>
            </w:r>
          </w:p>
          <w:p w:rsidR="000F6F0F" w:rsidRDefault="000F6F0F" w:rsidP="007645FE">
            <w:pPr>
              <w:snapToGrid w:val="0"/>
              <w:spacing w:beforeLines="50" w:before="180"/>
              <w:ind w:rightChars="47" w:right="113"/>
              <w:jc w:val="center"/>
              <w:rPr>
                <w:rFonts w:ascii="Times New Roman" w:eastAsia="標楷體" w:hAnsi="標楷體"/>
                <w:sz w:val="28"/>
                <w:szCs w:val="32"/>
              </w:rPr>
            </w:pPr>
            <w:r w:rsidRPr="00A50576">
              <w:rPr>
                <w:rFonts w:ascii="Times New Roman" w:eastAsia="標楷體" w:hAnsi="標楷體"/>
                <w:sz w:val="28"/>
                <w:szCs w:val="32"/>
              </w:rPr>
              <w:t>經濟部，</w:t>
            </w:r>
            <w:r w:rsidRPr="00A50576">
              <w:rPr>
                <w:rFonts w:ascii="Times New Roman" w:eastAsia="標楷體"/>
                <w:sz w:val="28"/>
                <w:szCs w:val="32"/>
              </w:rPr>
              <w:t>10</w:t>
            </w:r>
            <w:r w:rsidR="005B5E5E">
              <w:rPr>
                <w:rFonts w:ascii="Times New Roman" w:eastAsia="標楷體" w:hint="eastAsia"/>
                <w:sz w:val="28"/>
                <w:szCs w:val="32"/>
              </w:rPr>
              <w:t>6</w:t>
            </w:r>
            <w:r w:rsidRPr="00A50576">
              <w:rPr>
                <w:rFonts w:ascii="Times New Roman" w:eastAsia="標楷體" w:hAnsi="標楷體"/>
                <w:sz w:val="28"/>
                <w:szCs w:val="32"/>
              </w:rPr>
              <w:t>年</w:t>
            </w:r>
            <w:r w:rsidR="005B5E5E">
              <w:rPr>
                <w:rFonts w:ascii="Times New Roman" w:eastAsia="標楷體" w:hAnsi="標楷體" w:hint="eastAsia"/>
                <w:sz w:val="28"/>
                <w:szCs w:val="32"/>
              </w:rPr>
              <w:t>4</w:t>
            </w:r>
            <w:r w:rsidRPr="00A50576">
              <w:rPr>
                <w:rFonts w:ascii="Times New Roman" w:eastAsia="標楷體" w:hAnsi="標楷體"/>
                <w:sz w:val="28"/>
                <w:szCs w:val="32"/>
              </w:rPr>
              <w:t>月</w:t>
            </w:r>
            <w:r w:rsidR="005B5E5E">
              <w:rPr>
                <w:rFonts w:ascii="Times New Roman" w:eastAsia="標楷體" w:hAnsi="標楷體" w:hint="eastAsia"/>
                <w:sz w:val="28"/>
                <w:szCs w:val="32"/>
              </w:rPr>
              <w:t>5</w:t>
            </w:r>
            <w:r w:rsidRPr="00A50576">
              <w:rPr>
                <w:rFonts w:ascii="Times New Roman" w:eastAsia="標楷體" w:hAnsi="標楷體"/>
                <w:sz w:val="28"/>
                <w:szCs w:val="32"/>
              </w:rPr>
              <w:t>日</w:t>
            </w:r>
          </w:p>
          <w:p w:rsidR="000F6F0F" w:rsidRPr="00A50576" w:rsidRDefault="000F6F0F" w:rsidP="007645FE">
            <w:pPr>
              <w:snapToGrid w:val="0"/>
              <w:spacing w:beforeLines="50" w:before="180"/>
              <w:ind w:rightChars="47" w:right="113"/>
              <w:jc w:val="center"/>
              <w:rPr>
                <w:rFonts w:ascii="Times New Roman" w:eastAsia="標楷體"/>
                <w:sz w:val="28"/>
                <w:szCs w:val="32"/>
              </w:rPr>
            </w:pPr>
          </w:p>
          <w:p w:rsidR="000F6F0F" w:rsidRDefault="006B0A0A" w:rsidP="00BA5633">
            <w:pPr>
              <w:spacing w:line="500" w:lineRule="exact"/>
              <w:jc w:val="center"/>
              <w:rPr>
                <w:rFonts w:ascii="Times New Roman" w:eastAsia="標楷體" w:hAnsi="標楷體"/>
                <w:color w:val="2C6DB8"/>
                <w:sz w:val="36"/>
                <w:szCs w:val="36"/>
              </w:rPr>
            </w:pPr>
            <w:r w:rsidRPr="006B0A0A">
              <w:rPr>
                <w:rFonts w:ascii="Times New Roman" w:eastAsia="標楷體" w:hAnsi="標楷體" w:hint="eastAsia"/>
                <w:b/>
                <w:color w:val="2C6DB8"/>
                <w:sz w:val="36"/>
                <w:szCs w:val="36"/>
              </w:rPr>
              <w:t>美國強化執法</w:t>
            </w:r>
            <w:r w:rsidR="001466FA">
              <w:rPr>
                <w:rFonts w:ascii="Times New Roman" w:eastAsia="標楷體" w:hAnsi="標楷體" w:hint="eastAsia"/>
                <w:b/>
                <w:color w:val="2C6DB8"/>
                <w:sz w:val="36"/>
                <w:szCs w:val="36"/>
              </w:rPr>
              <w:t xml:space="preserve"> </w:t>
            </w:r>
            <w:r w:rsidR="001466FA">
              <w:rPr>
                <w:rFonts w:ascii="Times New Roman" w:eastAsia="標楷體" w:hAnsi="標楷體" w:hint="eastAsia"/>
                <w:b/>
                <w:color w:val="2C6DB8"/>
                <w:sz w:val="36"/>
                <w:szCs w:val="36"/>
              </w:rPr>
              <w:t>貿易局</w:t>
            </w:r>
            <w:r w:rsidR="00E05DB0">
              <w:rPr>
                <w:rFonts w:ascii="Times New Roman" w:eastAsia="標楷體" w:hAnsi="標楷體" w:hint="eastAsia"/>
                <w:b/>
                <w:color w:val="2C6DB8"/>
                <w:sz w:val="36"/>
                <w:szCs w:val="36"/>
              </w:rPr>
              <w:t>籲</w:t>
            </w:r>
            <w:r w:rsidR="001466FA">
              <w:rPr>
                <w:rFonts w:ascii="Times New Roman" w:eastAsia="標楷體" w:hAnsi="標楷體" w:hint="eastAsia"/>
                <w:b/>
                <w:color w:val="2C6DB8"/>
                <w:sz w:val="36"/>
                <w:szCs w:val="36"/>
              </w:rPr>
              <w:t>請</w:t>
            </w:r>
            <w:r w:rsidRPr="006B0A0A">
              <w:rPr>
                <w:rFonts w:ascii="Times New Roman" w:eastAsia="標楷體" w:hAnsi="標楷體" w:hint="eastAsia"/>
                <w:b/>
                <w:color w:val="2C6DB8"/>
                <w:sz w:val="36"/>
                <w:szCs w:val="36"/>
              </w:rPr>
              <w:t>業者</w:t>
            </w:r>
            <w:r w:rsidR="001466FA">
              <w:rPr>
                <w:rFonts w:ascii="Times New Roman" w:eastAsia="標楷體" w:hAnsi="標楷體" w:hint="eastAsia"/>
                <w:b/>
                <w:color w:val="2C6DB8"/>
                <w:sz w:val="36"/>
                <w:szCs w:val="36"/>
              </w:rPr>
              <w:t>在與美方交易</w:t>
            </w:r>
            <w:proofErr w:type="gramStart"/>
            <w:r w:rsidR="001466FA">
              <w:rPr>
                <w:rFonts w:ascii="Times New Roman" w:eastAsia="標楷體" w:hAnsi="標楷體" w:hint="eastAsia"/>
                <w:b/>
                <w:color w:val="2C6DB8"/>
                <w:sz w:val="36"/>
                <w:szCs w:val="36"/>
              </w:rPr>
              <w:t>時勿觸法</w:t>
            </w:r>
            <w:proofErr w:type="gramEnd"/>
          </w:p>
          <w:p w:rsidR="00096DFF" w:rsidRDefault="000F6F0F" w:rsidP="00096DFF">
            <w:pPr>
              <w:rPr>
                <w:rFonts w:ascii="Times New Roman" w:eastAsia="標楷體"/>
                <w:color w:val="000000"/>
                <w:sz w:val="32"/>
                <w:szCs w:val="32"/>
              </w:rPr>
            </w:pPr>
            <w:r w:rsidRPr="00A50576">
              <w:rPr>
                <w:rFonts w:ascii="Times New Roman" w:eastAsia="標楷體"/>
                <w:color w:val="000000"/>
                <w:sz w:val="32"/>
                <w:szCs w:val="32"/>
              </w:rPr>
              <w:t xml:space="preserve">    </w:t>
            </w:r>
            <w:bookmarkStart w:id="0" w:name="_GoBack"/>
            <w:bookmarkEnd w:id="0"/>
          </w:p>
          <w:p w:rsidR="00333278" w:rsidRDefault="006B0A0A" w:rsidP="006B0A0A">
            <w:pPr>
              <w:spacing w:line="600" w:lineRule="exact"/>
              <w:ind w:firstLineChars="221" w:firstLine="707"/>
              <w:rPr>
                <w:rFonts w:ascii="Times New Roman" w:eastAsia="標楷體"/>
                <w:color w:val="000000"/>
                <w:sz w:val="32"/>
                <w:szCs w:val="32"/>
              </w:rPr>
            </w:pPr>
            <w:r w:rsidRPr="006B0A0A">
              <w:rPr>
                <w:rFonts w:ascii="Times New Roman" w:eastAsia="標楷體" w:hint="eastAsia"/>
                <w:color w:val="000000"/>
                <w:sz w:val="32"/>
                <w:szCs w:val="32"/>
              </w:rPr>
              <w:t>美國川普總統於</w:t>
            </w:r>
            <w:r w:rsidR="00C7223C">
              <w:rPr>
                <w:rFonts w:ascii="Times New Roman" w:eastAsia="標楷體" w:hint="eastAsia"/>
                <w:color w:val="000000"/>
                <w:sz w:val="32"/>
                <w:szCs w:val="32"/>
              </w:rPr>
              <w:t>201</w:t>
            </w:r>
            <w:r w:rsidR="001A43AC">
              <w:rPr>
                <w:rFonts w:ascii="Times New Roman" w:eastAsia="標楷體" w:hint="eastAsia"/>
                <w:color w:val="000000"/>
                <w:sz w:val="32"/>
                <w:szCs w:val="32"/>
              </w:rPr>
              <w:t>7</w:t>
            </w:r>
            <w:r w:rsidRPr="006B0A0A">
              <w:rPr>
                <w:rFonts w:ascii="Times New Roman" w:eastAsia="標楷體" w:hint="eastAsia"/>
                <w:color w:val="000000"/>
                <w:sz w:val="32"/>
                <w:szCs w:val="32"/>
              </w:rPr>
              <w:t>年</w:t>
            </w:r>
            <w:r w:rsidRPr="006B0A0A">
              <w:rPr>
                <w:rFonts w:ascii="Times New Roman" w:eastAsia="標楷體" w:hint="eastAsia"/>
                <w:color w:val="000000"/>
                <w:sz w:val="32"/>
                <w:szCs w:val="32"/>
              </w:rPr>
              <w:t>3</w:t>
            </w:r>
            <w:r w:rsidRPr="006B0A0A">
              <w:rPr>
                <w:rFonts w:ascii="Times New Roman" w:eastAsia="標楷體" w:hint="eastAsia"/>
                <w:color w:val="000000"/>
                <w:sz w:val="32"/>
                <w:szCs w:val="32"/>
              </w:rPr>
              <w:t>月</w:t>
            </w:r>
            <w:r w:rsidRPr="006B0A0A">
              <w:rPr>
                <w:rFonts w:ascii="Times New Roman" w:eastAsia="標楷體" w:hint="eastAsia"/>
                <w:color w:val="000000"/>
                <w:sz w:val="32"/>
                <w:szCs w:val="32"/>
              </w:rPr>
              <w:t>31</w:t>
            </w:r>
            <w:r w:rsidRPr="006B0A0A">
              <w:rPr>
                <w:rFonts w:ascii="Times New Roman" w:eastAsia="標楷體" w:hint="eastAsia"/>
                <w:color w:val="000000"/>
                <w:sz w:val="32"/>
                <w:szCs w:val="32"/>
              </w:rPr>
              <w:t>日簽署</w:t>
            </w:r>
            <w:r w:rsidRPr="006B0A0A">
              <w:rPr>
                <w:rFonts w:ascii="Times New Roman" w:eastAsia="標楷體" w:hint="eastAsia"/>
                <w:color w:val="000000"/>
                <w:sz w:val="32"/>
                <w:szCs w:val="32"/>
              </w:rPr>
              <w:t>1</w:t>
            </w:r>
            <w:r w:rsidRPr="006B0A0A">
              <w:rPr>
                <w:rFonts w:ascii="Times New Roman" w:eastAsia="標楷體" w:hint="eastAsia"/>
                <w:color w:val="000000"/>
                <w:sz w:val="32"/>
                <w:szCs w:val="32"/>
              </w:rPr>
              <w:t>項為強化</w:t>
            </w:r>
            <w:r w:rsidR="002A17F4">
              <w:rPr>
                <w:rFonts w:ascii="Times New Roman" w:eastAsia="標楷體" w:hint="eastAsia"/>
                <w:color w:val="000000"/>
                <w:sz w:val="32"/>
                <w:szCs w:val="32"/>
              </w:rPr>
              <w:t>執行</w:t>
            </w:r>
            <w:r w:rsidRPr="006B0A0A">
              <w:rPr>
                <w:rFonts w:ascii="Times New Roman" w:eastAsia="標楷體" w:hint="eastAsia"/>
                <w:color w:val="000000"/>
                <w:sz w:val="32"/>
                <w:szCs w:val="32"/>
              </w:rPr>
              <w:t>反傾銷稅、平衡稅及</w:t>
            </w:r>
            <w:r w:rsidRPr="00776106">
              <w:rPr>
                <w:rFonts w:ascii="Times New Roman" w:eastAsia="標楷體" w:hint="eastAsia"/>
                <w:color w:val="0D0D0D" w:themeColor="text1" w:themeTint="F2"/>
                <w:sz w:val="32"/>
                <w:szCs w:val="32"/>
              </w:rPr>
              <w:t>違反貿易與關稅法規之</w:t>
            </w:r>
            <w:r w:rsidR="002A17F4" w:rsidRPr="00776106">
              <w:rPr>
                <w:rFonts w:ascii="Times New Roman" w:eastAsia="標楷體" w:hint="eastAsia"/>
                <w:color w:val="0D0D0D" w:themeColor="text1" w:themeTint="F2"/>
                <w:sz w:val="32"/>
                <w:szCs w:val="32"/>
              </w:rPr>
              <w:t>行政命令</w:t>
            </w:r>
            <w:r w:rsidRPr="00776106">
              <w:rPr>
                <w:rFonts w:ascii="Times New Roman" w:eastAsia="標楷體" w:hint="eastAsia"/>
                <w:color w:val="0D0D0D" w:themeColor="text1" w:themeTint="F2"/>
                <w:sz w:val="32"/>
                <w:szCs w:val="32"/>
              </w:rPr>
              <w:t>。</w:t>
            </w:r>
            <w:r w:rsidR="001443B8" w:rsidRPr="00776106">
              <w:rPr>
                <w:rFonts w:ascii="Times New Roman" w:eastAsia="標楷體" w:hint="eastAsia"/>
                <w:color w:val="0D0D0D" w:themeColor="text1" w:themeTint="F2"/>
                <w:sz w:val="32"/>
                <w:szCs w:val="32"/>
              </w:rPr>
              <w:t>川普</w:t>
            </w:r>
            <w:r w:rsidRPr="00776106">
              <w:rPr>
                <w:rFonts w:ascii="Times New Roman" w:eastAsia="標楷體" w:hint="eastAsia"/>
                <w:color w:val="0D0D0D" w:themeColor="text1" w:themeTint="F2"/>
                <w:sz w:val="32"/>
                <w:szCs w:val="32"/>
              </w:rPr>
              <w:t>總統指示國土安全部長與財政部長、商務部長及貿易代表合作，</w:t>
            </w:r>
            <w:r w:rsidR="001466FA" w:rsidRPr="00776106">
              <w:rPr>
                <w:rFonts w:ascii="Times New Roman" w:eastAsia="標楷體" w:hint="eastAsia"/>
                <w:color w:val="0D0D0D" w:themeColor="text1" w:themeTint="F2"/>
                <w:sz w:val="32"/>
                <w:szCs w:val="32"/>
              </w:rPr>
              <w:t>針對</w:t>
            </w:r>
            <w:r w:rsidRPr="00776106">
              <w:rPr>
                <w:rFonts w:ascii="Times New Roman" w:eastAsia="標楷體" w:hint="eastAsia"/>
                <w:color w:val="0D0D0D" w:themeColor="text1" w:themeTint="F2"/>
                <w:sz w:val="32"/>
                <w:szCs w:val="32"/>
              </w:rPr>
              <w:t>高風險進口商</w:t>
            </w:r>
            <w:r w:rsidR="001466FA" w:rsidRPr="00776106">
              <w:rPr>
                <w:rFonts w:ascii="Times New Roman" w:eastAsia="標楷體" w:hint="eastAsia"/>
                <w:color w:val="0D0D0D" w:themeColor="text1" w:themeTint="F2"/>
                <w:sz w:val="32"/>
                <w:szCs w:val="32"/>
              </w:rPr>
              <w:t>可能逃漏</w:t>
            </w:r>
            <w:r w:rsidRPr="00776106">
              <w:rPr>
                <w:rFonts w:ascii="Times New Roman" w:eastAsia="標楷體" w:hint="eastAsia"/>
                <w:color w:val="0D0D0D" w:themeColor="text1" w:themeTint="F2"/>
                <w:sz w:val="32"/>
                <w:szCs w:val="32"/>
              </w:rPr>
              <w:t>反傾銷稅、平衡稅</w:t>
            </w:r>
            <w:r w:rsidR="004673CD" w:rsidRPr="00776106">
              <w:rPr>
                <w:rFonts w:ascii="Times New Roman" w:eastAsia="標楷體" w:hint="eastAsia"/>
                <w:color w:val="0D0D0D" w:themeColor="text1" w:themeTint="F2"/>
                <w:sz w:val="32"/>
                <w:szCs w:val="32"/>
              </w:rPr>
              <w:t>提出</w:t>
            </w:r>
            <w:r w:rsidRPr="00776106">
              <w:rPr>
                <w:rFonts w:ascii="Times New Roman" w:eastAsia="標楷體" w:hint="eastAsia"/>
                <w:color w:val="0D0D0D" w:themeColor="text1" w:themeTint="F2"/>
                <w:sz w:val="32"/>
                <w:szCs w:val="32"/>
              </w:rPr>
              <w:t>相關</w:t>
            </w:r>
            <w:r w:rsidR="001466FA" w:rsidRPr="00776106">
              <w:rPr>
                <w:rFonts w:ascii="Times New Roman" w:eastAsia="標楷體" w:hint="eastAsia"/>
                <w:color w:val="0D0D0D" w:themeColor="text1" w:themeTint="F2"/>
                <w:sz w:val="32"/>
                <w:szCs w:val="32"/>
              </w:rPr>
              <w:t>查緝</w:t>
            </w:r>
            <w:r w:rsidRPr="00776106">
              <w:rPr>
                <w:rFonts w:ascii="Times New Roman" w:eastAsia="標楷體" w:hint="eastAsia"/>
                <w:color w:val="0D0D0D" w:themeColor="text1" w:themeTint="F2"/>
                <w:sz w:val="32"/>
                <w:szCs w:val="32"/>
              </w:rPr>
              <w:t>計畫</w:t>
            </w:r>
            <w:r w:rsidR="001466FA" w:rsidRPr="00776106">
              <w:rPr>
                <w:rFonts w:ascii="Times New Roman" w:eastAsia="標楷體" w:hint="eastAsia"/>
                <w:color w:val="0D0D0D" w:themeColor="text1" w:themeTint="F2"/>
                <w:sz w:val="32"/>
                <w:szCs w:val="32"/>
              </w:rPr>
              <w:t>，以</w:t>
            </w:r>
            <w:r w:rsidR="00CA650B" w:rsidRPr="00776106">
              <w:rPr>
                <w:rFonts w:ascii="Times New Roman" w:eastAsia="標楷體" w:hint="eastAsia"/>
                <w:color w:val="0D0D0D" w:themeColor="text1" w:themeTint="F2"/>
                <w:sz w:val="32"/>
                <w:szCs w:val="32"/>
              </w:rPr>
              <w:t>及執行打擊違反美國貿易及關稅法規提出</w:t>
            </w:r>
            <w:r w:rsidRPr="00776106">
              <w:rPr>
                <w:rFonts w:ascii="Times New Roman" w:eastAsia="標楷體" w:hint="eastAsia"/>
                <w:color w:val="0D0D0D" w:themeColor="text1" w:themeTint="F2"/>
                <w:sz w:val="32"/>
                <w:szCs w:val="32"/>
              </w:rPr>
              <w:t>策略及計畫</w:t>
            </w:r>
            <w:r w:rsidRPr="006B0A0A">
              <w:rPr>
                <w:rFonts w:ascii="Times New Roman" w:eastAsia="標楷體" w:hint="eastAsia"/>
                <w:color w:val="000000"/>
                <w:sz w:val="32"/>
                <w:szCs w:val="32"/>
              </w:rPr>
              <w:t>。</w:t>
            </w:r>
          </w:p>
          <w:p w:rsidR="00F62AD0" w:rsidRDefault="00F62AD0" w:rsidP="00F62AD0">
            <w:pPr>
              <w:spacing w:line="600" w:lineRule="exact"/>
              <w:ind w:firstLineChars="221" w:firstLine="707"/>
              <w:jc w:val="both"/>
              <w:rPr>
                <w:rFonts w:ascii="Times New Roman" w:eastAsia="標楷體"/>
                <w:color w:val="000000"/>
                <w:sz w:val="32"/>
                <w:szCs w:val="32"/>
              </w:rPr>
            </w:pPr>
            <w:r w:rsidRPr="00F62AD0">
              <w:rPr>
                <w:rFonts w:ascii="Times New Roman" w:eastAsia="標楷體" w:hint="eastAsia"/>
                <w:color w:val="000000"/>
                <w:sz w:val="32"/>
                <w:szCs w:val="32"/>
              </w:rPr>
              <w:t>依前揭命令，</w:t>
            </w:r>
            <w:r w:rsidR="00CA650B">
              <w:rPr>
                <w:rFonts w:ascii="Times New Roman" w:eastAsia="標楷體" w:hint="eastAsia"/>
                <w:color w:val="000000"/>
                <w:sz w:val="32"/>
                <w:szCs w:val="32"/>
              </w:rPr>
              <w:t xml:space="preserve"> </w:t>
            </w:r>
            <w:r w:rsidRPr="00F62AD0">
              <w:rPr>
                <w:rFonts w:ascii="Times New Roman" w:eastAsia="標楷體" w:hint="eastAsia"/>
                <w:color w:val="000000"/>
                <w:sz w:val="32"/>
                <w:szCs w:val="32"/>
              </w:rPr>
              <w:t>美國國土安全部長需於該命令</w:t>
            </w:r>
            <w:r>
              <w:rPr>
                <w:rFonts w:ascii="Times New Roman" w:eastAsia="標楷體" w:hint="eastAsia"/>
                <w:color w:val="000000"/>
                <w:sz w:val="32"/>
                <w:szCs w:val="32"/>
              </w:rPr>
              <w:t>發布</w:t>
            </w:r>
            <w:r w:rsidRPr="00F62AD0">
              <w:rPr>
                <w:rFonts w:ascii="Times New Roman" w:eastAsia="標楷體" w:hint="eastAsia"/>
                <w:color w:val="000000"/>
                <w:sz w:val="32"/>
                <w:szCs w:val="32"/>
              </w:rPr>
              <w:t>起</w:t>
            </w:r>
            <w:r w:rsidRPr="00F62AD0">
              <w:rPr>
                <w:rFonts w:ascii="Times New Roman" w:eastAsia="標楷體" w:hint="eastAsia"/>
                <w:color w:val="000000"/>
                <w:sz w:val="32"/>
                <w:szCs w:val="32"/>
              </w:rPr>
              <w:t>90</w:t>
            </w:r>
            <w:r>
              <w:rPr>
                <w:rFonts w:ascii="Times New Roman" w:eastAsia="標楷體" w:hint="eastAsia"/>
                <w:color w:val="000000"/>
                <w:sz w:val="32"/>
                <w:szCs w:val="32"/>
              </w:rPr>
              <w:t>天內</w:t>
            </w:r>
            <w:r w:rsidRPr="00F62AD0">
              <w:rPr>
                <w:rFonts w:ascii="Times New Roman" w:eastAsia="標楷體" w:hint="eastAsia"/>
                <w:color w:val="000000"/>
                <w:sz w:val="32"/>
                <w:szCs w:val="32"/>
              </w:rPr>
              <w:t>提出相關計畫，未來倘美國政策確定，勢必對此類違反美國貿易及關稅法規的行為採取更嚴格措施，除對進口商要求保證金及追繳反傾銷稅、平衡稅外，亦不排除對共謀之出口商進行關務詐欺之調查，並依據行為人犯罪情節輕重處以刑責或行政罰。</w:t>
            </w:r>
          </w:p>
          <w:p w:rsidR="006B0A0A" w:rsidRPr="006B0A0A" w:rsidRDefault="00F62AD0" w:rsidP="00C7223C">
            <w:pPr>
              <w:spacing w:line="600" w:lineRule="exact"/>
              <w:ind w:firstLineChars="221" w:firstLine="707"/>
              <w:jc w:val="both"/>
              <w:rPr>
                <w:rFonts w:ascii="Times New Roman" w:eastAsia="標楷體"/>
                <w:color w:val="000000"/>
                <w:sz w:val="32"/>
                <w:szCs w:val="32"/>
              </w:rPr>
            </w:pPr>
            <w:r>
              <w:rPr>
                <w:rFonts w:ascii="Times New Roman" w:eastAsia="標楷體" w:hint="eastAsia"/>
                <w:color w:val="000000"/>
                <w:sz w:val="32"/>
                <w:szCs w:val="32"/>
              </w:rPr>
              <w:t>本項</w:t>
            </w:r>
            <w:r w:rsidR="006B0A0A" w:rsidRPr="006B0A0A">
              <w:rPr>
                <w:rFonts w:ascii="Times New Roman" w:eastAsia="標楷體" w:hint="eastAsia"/>
                <w:color w:val="000000"/>
                <w:sz w:val="32"/>
                <w:szCs w:val="32"/>
              </w:rPr>
              <w:t>命令</w:t>
            </w:r>
            <w:r w:rsidR="00C7223C">
              <w:rPr>
                <w:rFonts w:ascii="Times New Roman" w:eastAsia="標楷體" w:hint="eastAsia"/>
                <w:color w:val="000000"/>
                <w:sz w:val="32"/>
                <w:szCs w:val="32"/>
              </w:rPr>
              <w:t>亦責成司法部長建立相關程序及提供資源，</w:t>
            </w:r>
            <w:r w:rsidR="00503C69">
              <w:rPr>
                <w:rFonts w:ascii="Times New Roman" w:eastAsia="標楷體" w:hint="eastAsia"/>
                <w:color w:val="000000"/>
                <w:sz w:val="32"/>
                <w:szCs w:val="32"/>
              </w:rPr>
              <w:t>以</w:t>
            </w:r>
            <w:r w:rsidR="006B0A0A" w:rsidRPr="006B0A0A">
              <w:rPr>
                <w:rFonts w:ascii="Times New Roman" w:eastAsia="標楷體" w:hint="eastAsia"/>
                <w:color w:val="000000"/>
                <w:sz w:val="32"/>
                <w:szCs w:val="32"/>
              </w:rPr>
              <w:t>優先</w:t>
            </w:r>
            <w:r w:rsidR="006B0A0A">
              <w:rPr>
                <w:rFonts w:ascii="Times New Roman" w:eastAsia="標楷體" w:hint="eastAsia"/>
                <w:color w:val="000000"/>
                <w:sz w:val="32"/>
                <w:szCs w:val="32"/>
              </w:rPr>
              <w:t>追訴</w:t>
            </w:r>
            <w:r w:rsidR="006B0A0A" w:rsidRPr="006B0A0A">
              <w:rPr>
                <w:rFonts w:ascii="Times New Roman" w:eastAsia="標楷體" w:hint="eastAsia"/>
                <w:color w:val="000000"/>
                <w:sz w:val="32"/>
                <w:szCs w:val="32"/>
              </w:rPr>
              <w:t>嚴重違反貿易法規</w:t>
            </w:r>
            <w:r w:rsidR="00C7223C">
              <w:rPr>
                <w:rFonts w:ascii="Times New Roman" w:eastAsia="標楷體" w:hint="eastAsia"/>
                <w:color w:val="000000"/>
                <w:sz w:val="32"/>
                <w:szCs w:val="32"/>
              </w:rPr>
              <w:t>之</w:t>
            </w:r>
            <w:r w:rsidR="006B0A0A" w:rsidRPr="006B0A0A">
              <w:rPr>
                <w:rFonts w:ascii="Times New Roman" w:eastAsia="標楷體" w:hint="eastAsia"/>
                <w:color w:val="000000"/>
                <w:sz w:val="32"/>
                <w:szCs w:val="32"/>
              </w:rPr>
              <w:t>行為，</w:t>
            </w:r>
            <w:proofErr w:type="gramStart"/>
            <w:r w:rsidR="006B0A0A" w:rsidRPr="006B0A0A">
              <w:rPr>
                <w:rFonts w:ascii="Times New Roman" w:eastAsia="標楷體" w:hint="eastAsia"/>
                <w:color w:val="000000"/>
                <w:sz w:val="32"/>
                <w:szCs w:val="32"/>
              </w:rPr>
              <w:t>其態樣</w:t>
            </w:r>
            <w:proofErr w:type="gramEnd"/>
            <w:r w:rsidR="006B0A0A" w:rsidRPr="006B0A0A">
              <w:rPr>
                <w:rFonts w:ascii="Times New Roman" w:eastAsia="標楷體" w:hint="eastAsia"/>
                <w:color w:val="000000"/>
                <w:sz w:val="32"/>
                <w:szCs w:val="32"/>
              </w:rPr>
              <w:t>可能包括重複性且嚴重之關務詐欺行為，</w:t>
            </w:r>
            <w:r w:rsidR="007E6E68">
              <w:rPr>
                <w:rFonts w:ascii="Times New Roman" w:eastAsia="標楷體" w:hint="eastAsia"/>
                <w:color w:val="000000"/>
                <w:sz w:val="32"/>
                <w:szCs w:val="32"/>
              </w:rPr>
              <w:t>例</w:t>
            </w:r>
            <w:r w:rsidR="006B0A0A" w:rsidRPr="006B0A0A">
              <w:rPr>
                <w:rFonts w:ascii="Times New Roman" w:eastAsia="標楷體" w:hint="eastAsia"/>
                <w:color w:val="000000"/>
                <w:sz w:val="32"/>
                <w:szCs w:val="32"/>
              </w:rPr>
              <w:t>如：稅則分類錯誤、規避關稅及其他稅捐</w:t>
            </w:r>
            <w:r w:rsidR="006B0A0A" w:rsidRPr="006B0A0A">
              <w:rPr>
                <w:rFonts w:ascii="Times New Roman" w:eastAsia="標楷體" w:hint="eastAsia"/>
                <w:color w:val="000000"/>
                <w:sz w:val="32"/>
                <w:szCs w:val="32"/>
              </w:rPr>
              <w:t>(</w:t>
            </w:r>
            <w:r w:rsidR="006B0A0A" w:rsidRPr="006B0A0A">
              <w:rPr>
                <w:rFonts w:ascii="Times New Roman" w:eastAsia="標楷體" w:hint="eastAsia"/>
                <w:color w:val="000000"/>
                <w:sz w:val="32"/>
                <w:szCs w:val="32"/>
              </w:rPr>
              <w:t>如反傾銷與平衡稅</w:t>
            </w:r>
            <w:r w:rsidR="006B0A0A" w:rsidRPr="006B0A0A">
              <w:rPr>
                <w:rFonts w:ascii="Times New Roman" w:eastAsia="標楷體" w:hint="eastAsia"/>
                <w:color w:val="000000"/>
                <w:sz w:val="32"/>
                <w:szCs w:val="32"/>
              </w:rPr>
              <w:t>)</w:t>
            </w:r>
            <w:r w:rsidR="006B0A0A" w:rsidRPr="006B0A0A">
              <w:rPr>
                <w:rFonts w:ascii="Times New Roman" w:eastAsia="標楷體" w:hint="eastAsia"/>
                <w:color w:val="000000"/>
                <w:sz w:val="32"/>
                <w:szCs w:val="32"/>
              </w:rPr>
              <w:t>、走私、</w:t>
            </w:r>
            <w:proofErr w:type="gramStart"/>
            <w:r w:rsidR="006B0A0A" w:rsidRPr="006B0A0A">
              <w:rPr>
                <w:rFonts w:ascii="Times New Roman" w:eastAsia="標楷體" w:hint="eastAsia"/>
                <w:color w:val="000000"/>
                <w:sz w:val="32"/>
                <w:szCs w:val="32"/>
              </w:rPr>
              <w:t>偽標</w:t>
            </w:r>
            <w:proofErr w:type="gramEnd"/>
            <w:r w:rsidR="006B0A0A" w:rsidRPr="006B0A0A">
              <w:rPr>
                <w:rFonts w:ascii="Times New Roman" w:eastAsia="標楷體" w:hint="eastAsia"/>
                <w:color w:val="000000"/>
                <w:sz w:val="32"/>
                <w:szCs w:val="32"/>
              </w:rPr>
              <w:t>、摻假或其他涉及健康與安全之貨品變造等</w:t>
            </w:r>
            <w:r w:rsidR="006B0A0A">
              <w:rPr>
                <w:rFonts w:ascii="Times New Roman" w:eastAsia="標楷體" w:hint="eastAsia"/>
                <w:color w:val="000000"/>
                <w:sz w:val="32"/>
                <w:szCs w:val="32"/>
              </w:rPr>
              <w:t>；</w:t>
            </w:r>
            <w:r w:rsidR="006B0A0A" w:rsidRPr="006B0A0A">
              <w:rPr>
                <w:rFonts w:ascii="Times New Roman" w:eastAsia="標楷體" w:hint="eastAsia"/>
                <w:color w:val="000000"/>
                <w:sz w:val="32"/>
                <w:szCs w:val="32"/>
              </w:rPr>
              <w:t>因此</w:t>
            </w:r>
            <w:r w:rsidR="006B0A0A">
              <w:rPr>
                <w:rFonts w:ascii="Times New Roman" w:eastAsia="標楷體" w:hint="eastAsia"/>
                <w:color w:val="000000"/>
                <w:sz w:val="32"/>
                <w:szCs w:val="32"/>
              </w:rPr>
              <w:t>，</w:t>
            </w:r>
            <w:r>
              <w:rPr>
                <w:rFonts w:ascii="Times New Roman" w:eastAsia="標楷體" w:hint="eastAsia"/>
                <w:color w:val="000000"/>
                <w:sz w:val="32"/>
                <w:szCs w:val="32"/>
              </w:rPr>
              <w:t>貿易</w:t>
            </w:r>
            <w:r w:rsidR="006B0A0A" w:rsidRPr="006B0A0A">
              <w:rPr>
                <w:rFonts w:ascii="Times New Roman" w:eastAsia="標楷體" w:hint="eastAsia"/>
                <w:color w:val="000000"/>
                <w:sz w:val="32"/>
                <w:szCs w:val="32"/>
              </w:rPr>
              <w:t>業者協助</w:t>
            </w:r>
            <w:r w:rsidR="00CB02C8">
              <w:rPr>
                <w:rFonts w:ascii="Times New Roman" w:eastAsia="標楷體" w:hint="eastAsia"/>
                <w:color w:val="000000"/>
                <w:sz w:val="32"/>
                <w:szCs w:val="32"/>
              </w:rPr>
              <w:t>轉運被課反傾銷稅國家</w:t>
            </w:r>
            <w:r w:rsidR="006B0A0A" w:rsidRPr="006B0A0A">
              <w:rPr>
                <w:rFonts w:ascii="Times New Roman" w:eastAsia="標楷體" w:hint="eastAsia"/>
                <w:color w:val="000000"/>
                <w:sz w:val="32"/>
                <w:szCs w:val="32"/>
              </w:rPr>
              <w:t>之貨品至美國，並偽報臺灣為原產地之行為，亦將列入美國加強執法標的。</w:t>
            </w:r>
          </w:p>
          <w:p w:rsidR="006B0A0A" w:rsidRDefault="006B0A0A" w:rsidP="006B0A0A">
            <w:pPr>
              <w:spacing w:line="600" w:lineRule="exact"/>
              <w:ind w:firstLineChars="221" w:firstLine="707"/>
              <w:rPr>
                <w:rFonts w:ascii="標楷體" w:eastAsia="標楷體" w:hAnsi="標楷體"/>
                <w:sz w:val="32"/>
                <w:szCs w:val="32"/>
              </w:rPr>
            </w:pPr>
            <w:r>
              <w:rPr>
                <w:rFonts w:ascii="標楷體" w:eastAsia="標楷體" w:hAnsi="標楷體" w:hint="eastAsia"/>
                <w:sz w:val="32"/>
                <w:szCs w:val="32"/>
              </w:rPr>
              <w:lastRenderedPageBreak/>
              <w:t>針對美國發布前揭命令，貿易局已指示駐</w:t>
            </w:r>
            <w:r w:rsidR="001466FA">
              <w:rPr>
                <w:rFonts w:ascii="標楷體" w:eastAsia="標楷體" w:hAnsi="標楷體" w:hint="eastAsia"/>
                <w:sz w:val="32"/>
                <w:szCs w:val="32"/>
              </w:rPr>
              <w:t>外單位</w:t>
            </w:r>
            <w:r>
              <w:rPr>
                <w:rFonts w:ascii="標楷體" w:eastAsia="標楷體" w:hAnsi="標楷體" w:hint="eastAsia"/>
                <w:sz w:val="32"/>
                <w:szCs w:val="32"/>
              </w:rPr>
              <w:t>持續密切注意美國政府未來提出之策略及作法，並查報相關命令及措施之落實情形。</w:t>
            </w:r>
            <w:proofErr w:type="gramStart"/>
            <w:r>
              <w:rPr>
                <w:rFonts w:ascii="標楷體" w:eastAsia="標楷體" w:hAnsi="標楷體" w:hint="eastAsia"/>
                <w:sz w:val="32"/>
                <w:szCs w:val="32"/>
              </w:rPr>
              <w:t>此外，</w:t>
            </w:r>
            <w:proofErr w:type="gramEnd"/>
            <w:r>
              <w:rPr>
                <w:rFonts w:ascii="標楷體" w:eastAsia="標楷體" w:hAnsi="標楷體" w:hint="eastAsia"/>
                <w:sz w:val="32"/>
                <w:szCs w:val="32"/>
              </w:rPr>
              <w:t>貿易局再次呼籲我國業者切勿從事違規轉運及偽報產地等規避反傾銷稅等關務詐欺行為，否則將遭受美國行政處分及課以刑責；貿易局並將於近期舉辦多場進出口法規及原產地證明書管理相關說明會宣導應注意事項，促請我國業者應遵循相關貿易法規，嚴守國際貿易紀律。</w:t>
            </w:r>
          </w:p>
          <w:p w:rsidR="00FB57A4" w:rsidRDefault="006B0A0A" w:rsidP="007D54D5">
            <w:pPr>
              <w:spacing w:line="600" w:lineRule="exact"/>
              <w:ind w:firstLineChars="221" w:firstLine="707"/>
              <w:jc w:val="both"/>
              <w:rPr>
                <w:rFonts w:ascii="Times New Roman" w:eastAsia="標楷體"/>
                <w:color w:val="000000"/>
                <w:sz w:val="32"/>
                <w:szCs w:val="32"/>
              </w:rPr>
            </w:pPr>
            <w:r>
              <w:rPr>
                <w:rFonts w:ascii="標楷體" w:eastAsia="標楷體" w:hAnsi="標楷體" w:hint="eastAsia"/>
                <w:sz w:val="32"/>
                <w:szCs w:val="32"/>
              </w:rPr>
              <w:t>針對近年來廠商違規轉運及違規申請我國原產地證明書情事，貿易局已與財政部及交通部等相關部會合作，</w:t>
            </w:r>
            <w:proofErr w:type="gramStart"/>
            <w:r>
              <w:rPr>
                <w:rFonts w:ascii="標楷體" w:eastAsia="標楷體" w:hAnsi="標楷體" w:hint="eastAsia"/>
                <w:sz w:val="32"/>
                <w:szCs w:val="32"/>
              </w:rPr>
              <w:t>採</w:t>
            </w:r>
            <w:proofErr w:type="gramEnd"/>
            <w:r>
              <w:rPr>
                <w:rFonts w:ascii="標楷體" w:eastAsia="標楷體" w:hAnsi="標楷體" w:hint="eastAsia"/>
                <w:sz w:val="32"/>
                <w:szCs w:val="32"/>
              </w:rPr>
              <w:t>行多項強化管理措施，並對查獲使用</w:t>
            </w:r>
            <w:proofErr w:type="gramStart"/>
            <w:r>
              <w:rPr>
                <w:rFonts w:ascii="標楷體" w:eastAsia="標楷體" w:hAnsi="標楷體" w:hint="eastAsia"/>
                <w:sz w:val="32"/>
                <w:szCs w:val="32"/>
              </w:rPr>
              <w:t>不</w:t>
            </w:r>
            <w:proofErr w:type="gramEnd"/>
            <w:r>
              <w:rPr>
                <w:rFonts w:ascii="標楷體" w:eastAsia="標楷體" w:hAnsi="標楷體" w:hint="eastAsia"/>
                <w:sz w:val="32"/>
                <w:szCs w:val="32"/>
              </w:rPr>
              <w:t>實證明文件等違法廠商，依貿易法嚴加處分；另貿易局亦透過與國外政府簽署行政合作協議，加強資訊交流，以利及早遏止相關違規行為，有效維護我國產業權益及國際信譽。</w:t>
            </w:r>
          </w:p>
          <w:p w:rsidR="00695992" w:rsidRPr="00695992" w:rsidRDefault="00695992" w:rsidP="009E3346">
            <w:pPr>
              <w:spacing w:line="600" w:lineRule="exact"/>
              <w:rPr>
                <w:rFonts w:ascii="Times New Roman"/>
                <w:color w:val="000000"/>
                <w:sz w:val="32"/>
                <w:szCs w:val="32"/>
              </w:rPr>
            </w:pPr>
          </w:p>
          <w:p w:rsidR="00760582" w:rsidRPr="00695992" w:rsidRDefault="00760582" w:rsidP="00760582">
            <w:pPr>
              <w:pStyle w:val="1"/>
              <w:spacing w:line="400" w:lineRule="exact"/>
              <w:ind w:left="0" w:right="34" w:firstLine="0"/>
              <w:rPr>
                <w:rFonts w:ascii="Times New Roman" w:hAnsi="Times New Roman" w:cs="Times New Roman"/>
              </w:rPr>
            </w:pPr>
            <w:r w:rsidRPr="00A50576">
              <w:rPr>
                <w:rFonts w:ascii="Times New Roman" w:cs="Times New Roman"/>
              </w:rPr>
              <w:t>貿</w:t>
            </w:r>
            <w:r w:rsidRPr="00695992">
              <w:rPr>
                <w:rFonts w:ascii="Times New Roman" w:cs="Times New Roman"/>
              </w:rPr>
              <w:t>易局</w:t>
            </w:r>
            <w:r w:rsidR="00001861">
              <w:rPr>
                <w:rFonts w:ascii="Times New Roman" w:cs="Times New Roman" w:hint="eastAsia"/>
              </w:rPr>
              <w:t>本新聞稿</w:t>
            </w:r>
            <w:r w:rsidRPr="00695992">
              <w:rPr>
                <w:rFonts w:ascii="Times New Roman" w:cs="Times New Roman"/>
              </w:rPr>
              <w:t>發言人：</w:t>
            </w:r>
            <w:r w:rsidR="00F50D6A">
              <w:rPr>
                <w:rFonts w:ascii="Times New Roman" w:cs="Times New Roman" w:hint="eastAsia"/>
              </w:rPr>
              <w:t>徐</w:t>
            </w:r>
            <w:r w:rsidRPr="00695992">
              <w:rPr>
                <w:rFonts w:ascii="Times New Roman" w:cs="Times New Roman"/>
              </w:rPr>
              <w:t>副局長</w:t>
            </w:r>
            <w:r w:rsidR="00F50D6A">
              <w:rPr>
                <w:rFonts w:ascii="Times New Roman" w:cs="Times New Roman" w:hint="eastAsia"/>
              </w:rPr>
              <w:t>大衛</w:t>
            </w:r>
          </w:p>
          <w:p w:rsidR="00F50D6A" w:rsidRPr="00695992" w:rsidRDefault="00760582" w:rsidP="00760582">
            <w:pPr>
              <w:pStyle w:val="1"/>
              <w:spacing w:line="400" w:lineRule="exact"/>
              <w:ind w:left="0" w:right="34" w:firstLine="0"/>
              <w:rPr>
                <w:rFonts w:ascii="Times New Roman" w:eastAsia="微軟正黑體" w:hAnsi="Times New Roman" w:cs="Times New Roman"/>
              </w:rPr>
            </w:pPr>
            <w:r w:rsidRPr="00695992">
              <w:rPr>
                <w:rFonts w:ascii="Times New Roman" w:cs="Times New Roman"/>
              </w:rPr>
              <w:t>聯絡電話：</w:t>
            </w:r>
            <w:r w:rsidRPr="00695992">
              <w:rPr>
                <w:rFonts w:ascii="Times New Roman" w:hAnsi="Times New Roman" w:cs="Times New Roman"/>
              </w:rPr>
              <w:t>2397</w:t>
            </w:r>
            <w:r w:rsidR="00695992" w:rsidRPr="00695992">
              <w:rPr>
                <w:rFonts w:ascii="Times New Roman" w:hAnsi="Times New Roman" w:cs="Times New Roman" w:hint="eastAsia"/>
              </w:rPr>
              <w:t>-</w:t>
            </w:r>
            <w:r w:rsidRPr="00695992">
              <w:rPr>
                <w:rFonts w:ascii="Times New Roman" w:hAnsi="Times New Roman" w:cs="Times New Roman"/>
              </w:rPr>
              <w:t>710</w:t>
            </w:r>
            <w:r w:rsidR="00F50D6A">
              <w:rPr>
                <w:rFonts w:ascii="Times New Roman" w:hAnsi="Times New Roman" w:cs="Times New Roman" w:hint="eastAsia"/>
              </w:rPr>
              <w:t>3</w:t>
            </w:r>
            <w:r w:rsidRPr="00695992">
              <w:rPr>
                <w:rFonts w:ascii="Times New Roman" w:cs="Times New Roman"/>
              </w:rPr>
              <w:t>、</w:t>
            </w:r>
            <w:r w:rsidR="00F50D6A">
              <w:rPr>
                <w:rFonts w:ascii="Times New Roman" w:cs="Times New Roman" w:hint="eastAsia"/>
              </w:rPr>
              <w:t>0978-623-862</w:t>
            </w:r>
          </w:p>
          <w:p w:rsidR="00760582" w:rsidRPr="00695992" w:rsidRDefault="00760582" w:rsidP="00760582">
            <w:pPr>
              <w:pStyle w:val="1"/>
              <w:spacing w:line="400" w:lineRule="exact"/>
              <w:ind w:left="0" w:right="34" w:firstLine="0"/>
              <w:rPr>
                <w:rFonts w:ascii="Times New Roman" w:hAnsi="Times New Roman" w:cs="Times New Roman"/>
              </w:rPr>
            </w:pPr>
            <w:r w:rsidRPr="00695992">
              <w:rPr>
                <w:rFonts w:ascii="Times New Roman" w:cs="Times New Roman"/>
              </w:rPr>
              <w:t>電子郵件信箱：</w:t>
            </w:r>
            <w:r w:rsidR="00F50D6A" w:rsidRPr="00F50D6A">
              <w:rPr>
                <w:rFonts w:ascii="Times New Roman" w:cs="Times New Roman" w:hint="eastAsia"/>
                <w:u w:val="single"/>
              </w:rPr>
              <w:t>dwhsu</w:t>
            </w:r>
            <w:r w:rsidR="0069587A" w:rsidRPr="00F50D6A">
              <w:rPr>
                <w:rStyle w:val="a8"/>
                <w:rFonts w:ascii="Times New Roman" w:hAnsi="Times New Roman"/>
                <w:color w:val="auto"/>
              </w:rPr>
              <w:t>@trade.gov.tw</w:t>
            </w:r>
            <w:r w:rsidR="0069587A" w:rsidRPr="00695992">
              <w:rPr>
                <w:rFonts w:ascii="Times New Roman" w:hAnsi="Times New Roman" w:cs="Times New Roman"/>
              </w:rPr>
              <w:t xml:space="preserve"> </w:t>
            </w:r>
          </w:p>
          <w:p w:rsidR="00760582" w:rsidRPr="00695992" w:rsidRDefault="00760582" w:rsidP="00760582">
            <w:pPr>
              <w:pStyle w:val="1"/>
              <w:spacing w:line="400" w:lineRule="exact"/>
              <w:ind w:left="0" w:right="34" w:firstLine="0"/>
              <w:rPr>
                <w:rFonts w:ascii="Times New Roman" w:hAnsi="Times New Roman" w:cs="Times New Roman"/>
              </w:rPr>
            </w:pPr>
            <w:r w:rsidRPr="00695992">
              <w:rPr>
                <w:rFonts w:ascii="Times New Roman" w:cs="Times New Roman"/>
              </w:rPr>
              <w:t>業務聯絡人：</w:t>
            </w:r>
            <w:r w:rsidRPr="00695992">
              <w:rPr>
                <w:rFonts w:ascii="Times New Roman" w:hAnsi="Times New Roman" w:cs="Times New Roman"/>
              </w:rPr>
              <w:t xml:space="preserve"> </w:t>
            </w:r>
            <w:r w:rsidRPr="00695992">
              <w:rPr>
                <w:rFonts w:ascii="Times New Roman" w:cs="Times New Roman"/>
              </w:rPr>
              <w:t>貿易服務組</w:t>
            </w:r>
            <w:r w:rsidRPr="00695992">
              <w:rPr>
                <w:rFonts w:ascii="Times New Roman" w:cs="Times New Roman" w:hint="eastAsia"/>
              </w:rPr>
              <w:t>黃組長瀞萱</w:t>
            </w:r>
          </w:p>
          <w:p w:rsidR="00760582" w:rsidRPr="00695992" w:rsidRDefault="00760582" w:rsidP="00760582">
            <w:pPr>
              <w:pStyle w:val="1"/>
              <w:spacing w:line="400" w:lineRule="exact"/>
              <w:ind w:left="0" w:right="34" w:firstLine="0"/>
              <w:rPr>
                <w:rFonts w:ascii="Times New Roman" w:hAnsi="Times New Roman" w:cs="Times New Roman"/>
              </w:rPr>
            </w:pPr>
            <w:r w:rsidRPr="00695992">
              <w:rPr>
                <w:rFonts w:ascii="Times New Roman" w:cs="Times New Roman"/>
              </w:rPr>
              <w:t>聯絡電話：</w:t>
            </w:r>
            <w:r w:rsidRPr="00695992">
              <w:rPr>
                <w:rFonts w:ascii="Times New Roman" w:hAnsi="Times New Roman" w:cs="Times New Roman"/>
              </w:rPr>
              <w:t>2397</w:t>
            </w:r>
            <w:r w:rsidR="009E3346">
              <w:rPr>
                <w:rFonts w:ascii="Times New Roman" w:hAnsi="Times New Roman" w:cs="Times New Roman" w:hint="eastAsia"/>
              </w:rPr>
              <w:t>-</w:t>
            </w:r>
            <w:r w:rsidRPr="00695992">
              <w:rPr>
                <w:rFonts w:ascii="Times New Roman" w:hAnsi="Times New Roman" w:cs="Times New Roman"/>
              </w:rPr>
              <w:t>73</w:t>
            </w:r>
            <w:r w:rsidRPr="00695992">
              <w:rPr>
                <w:rFonts w:ascii="Times New Roman" w:hAnsi="Times New Roman" w:cs="Times New Roman" w:hint="eastAsia"/>
              </w:rPr>
              <w:t>41</w:t>
            </w:r>
            <w:r w:rsidRPr="00695992">
              <w:rPr>
                <w:rFonts w:ascii="Times New Roman" w:cs="Times New Roman"/>
              </w:rPr>
              <w:t>、</w:t>
            </w:r>
            <w:r w:rsidRPr="00695992">
              <w:rPr>
                <w:rFonts w:ascii="Times New Roman" w:hAnsi="Times New Roman" w:cs="Times New Roman" w:hint="eastAsia"/>
              </w:rPr>
              <w:t>0937</w:t>
            </w:r>
            <w:r w:rsidR="009E3346">
              <w:rPr>
                <w:rFonts w:ascii="Times New Roman" w:hAnsi="Times New Roman" w:cs="Times New Roman" w:hint="eastAsia"/>
              </w:rPr>
              <w:t>-</w:t>
            </w:r>
            <w:r w:rsidRPr="00695992">
              <w:rPr>
                <w:rFonts w:ascii="Times New Roman" w:hAnsi="Times New Roman" w:cs="Times New Roman" w:hint="eastAsia"/>
              </w:rPr>
              <w:t>067</w:t>
            </w:r>
            <w:r w:rsidR="009E3346">
              <w:rPr>
                <w:rFonts w:ascii="Times New Roman" w:hAnsi="Times New Roman" w:cs="Times New Roman" w:hint="eastAsia"/>
              </w:rPr>
              <w:t>-</w:t>
            </w:r>
            <w:r w:rsidRPr="00695992">
              <w:rPr>
                <w:rFonts w:ascii="Times New Roman" w:hAnsi="Times New Roman" w:cs="Times New Roman" w:hint="eastAsia"/>
              </w:rPr>
              <w:t>762</w:t>
            </w:r>
          </w:p>
          <w:p w:rsidR="000F6F0F" w:rsidRPr="00A50576" w:rsidRDefault="00760582" w:rsidP="00E51E74">
            <w:pPr>
              <w:pStyle w:val="1"/>
              <w:spacing w:line="400" w:lineRule="exact"/>
              <w:ind w:left="0" w:right="34" w:firstLine="0"/>
              <w:rPr>
                <w:rFonts w:ascii="Times New Roman" w:hAnsi="Times New Roman" w:cs="Times New Roman"/>
                <w:sz w:val="32"/>
                <w:szCs w:val="32"/>
              </w:rPr>
            </w:pPr>
            <w:r w:rsidRPr="00695992">
              <w:rPr>
                <w:rFonts w:ascii="Times New Roman" w:cs="Times New Roman"/>
              </w:rPr>
              <w:t>電子郵件信箱：</w:t>
            </w:r>
            <w:r w:rsidR="00E51E74" w:rsidRPr="00F50D6A">
              <w:rPr>
                <w:rFonts w:ascii="Times New Roman" w:hAnsi="Times New Roman" w:cs="Times New Roman"/>
                <w:u w:val="single"/>
              </w:rPr>
              <w:t>annhuang@trade.gov.tw</w:t>
            </w:r>
          </w:p>
        </w:tc>
      </w:tr>
      <w:tr w:rsidR="000F6F0F" w:rsidRPr="00A50576" w:rsidTr="005E381E">
        <w:trPr>
          <w:trHeight w:val="626"/>
        </w:trPr>
        <w:tc>
          <w:tcPr>
            <w:tcW w:w="5000" w:type="pct"/>
          </w:tcPr>
          <w:p w:rsidR="000F6F0F" w:rsidRPr="00233BAF" w:rsidRDefault="000F6F0F" w:rsidP="00BA5633">
            <w:pPr>
              <w:widowControl/>
              <w:autoSpaceDE w:val="0"/>
              <w:autoSpaceDN w:val="0"/>
              <w:textAlignment w:val="bottom"/>
              <w:rPr>
                <w:rFonts w:ascii="Times New Roman" w:eastAsia="標楷體"/>
                <w:sz w:val="32"/>
                <w:szCs w:val="32"/>
              </w:rPr>
            </w:pPr>
          </w:p>
        </w:tc>
      </w:tr>
    </w:tbl>
    <w:p w:rsidR="0085732F" w:rsidRPr="000F6F0F" w:rsidRDefault="0085732F"/>
    <w:sectPr w:rsidR="0085732F" w:rsidRPr="000F6F0F" w:rsidSect="000F6F0F">
      <w:pgSz w:w="11906" w:h="16838"/>
      <w:pgMar w:top="1440" w:right="1983"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2FC" w:rsidRDefault="00D322FC" w:rsidP="00DF4466">
      <w:r>
        <w:separator/>
      </w:r>
    </w:p>
  </w:endnote>
  <w:endnote w:type="continuationSeparator" w:id="0">
    <w:p w:rsidR="00D322FC" w:rsidRDefault="00D322FC" w:rsidP="00DF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2FC" w:rsidRDefault="00D322FC" w:rsidP="00DF4466">
      <w:r>
        <w:separator/>
      </w:r>
    </w:p>
  </w:footnote>
  <w:footnote w:type="continuationSeparator" w:id="0">
    <w:p w:rsidR="00D322FC" w:rsidRDefault="00D322FC" w:rsidP="00DF4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50FF"/>
    <w:multiLevelType w:val="hybridMultilevel"/>
    <w:tmpl w:val="15604D68"/>
    <w:lvl w:ilvl="0" w:tplc="F5205748">
      <w:start w:val="1"/>
      <w:numFmt w:val="decimal"/>
      <w:lvlText w:val="%1."/>
      <w:lvlJc w:val="left"/>
      <w:pPr>
        <w:tabs>
          <w:tab w:val="num" w:pos="720"/>
        </w:tabs>
        <w:ind w:left="720" w:hanging="360"/>
      </w:pPr>
    </w:lvl>
    <w:lvl w:ilvl="1" w:tplc="E356FD34" w:tentative="1">
      <w:start w:val="1"/>
      <w:numFmt w:val="decimal"/>
      <w:lvlText w:val="%2."/>
      <w:lvlJc w:val="left"/>
      <w:pPr>
        <w:tabs>
          <w:tab w:val="num" w:pos="1440"/>
        </w:tabs>
        <w:ind w:left="1440" w:hanging="360"/>
      </w:pPr>
    </w:lvl>
    <w:lvl w:ilvl="2" w:tplc="40C63682" w:tentative="1">
      <w:start w:val="1"/>
      <w:numFmt w:val="decimal"/>
      <w:lvlText w:val="%3."/>
      <w:lvlJc w:val="left"/>
      <w:pPr>
        <w:tabs>
          <w:tab w:val="num" w:pos="2160"/>
        </w:tabs>
        <w:ind w:left="2160" w:hanging="360"/>
      </w:pPr>
    </w:lvl>
    <w:lvl w:ilvl="3" w:tplc="794015AA" w:tentative="1">
      <w:start w:val="1"/>
      <w:numFmt w:val="decimal"/>
      <w:lvlText w:val="%4."/>
      <w:lvlJc w:val="left"/>
      <w:pPr>
        <w:tabs>
          <w:tab w:val="num" w:pos="2880"/>
        </w:tabs>
        <w:ind w:left="2880" w:hanging="360"/>
      </w:pPr>
    </w:lvl>
    <w:lvl w:ilvl="4" w:tplc="97A63E9C" w:tentative="1">
      <w:start w:val="1"/>
      <w:numFmt w:val="decimal"/>
      <w:lvlText w:val="%5."/>
      <w:lvlJc w:val="left"/>
      <w:pPr>
        <w:tabs>
          <w:tab w:val="num" w:pos="3600"/>
        </w:tabs>
        <w:ind w:left="3600" w:hanging="360"/>
      </w:pPr>
    </w:lvl>
    <w:lvl w:ilvl="5" w:tplc="3088380A" w:tentative="1">
      <w:start w:val="1"/>
      <w:numFmt w:val="decimal"/>
      <w:lvlText w:val="%6."/>
      <w:lvlJc w:val="left"/>
      <w:pPr>
        <w:tabs>
          <w:tab w:val="num" w:pos="4320"/>
        </w:tabs>
        <w:ind w:left="4320" w:hanging="360"/>
      </w:pPr>
    </w:lvl>
    <w:lvl w:ilvl="6" w:tplc="4F3E6DA4" w:tentative="1">
      <w:start w:val="1"/>
      <w:numFmt w:val="decimal"/>
      <w:lvlText w:val="%7."/>
      <w:lvlJc w:val="left"/>
      <w:pPr>
        <w:tabs>
          <w:tab w:val="num" w:pos="5040"/>
        </w:tabs>
        <w:ind w:left="5040" w:hanging="360"/>
      </w:pPr>
    </w:lvl>
    <w:lvl w:ilvl="7" w:tplc="AC7A442E" w:tentative="1">
      <w:start w:val="1"/>
      <w:numFmt w:val="decimal"/>
      <w:lvlText w:val="%8."/>
      <w:lvlJc w:val="left"/>
      <w:pPr>
        <w:tabs>
          <w:tab w:val="num" w:pos="5760"/>
        </w:tabs>
        <w:ind w:left="5760" w:hanging="360"/>
      </w:pPr>
    </w:lvl>
    <w:lvl w:ilvl="8" w:tplc="216C92DE" w:tentative="1">
      <w:start w:val="1"/>
      <w:numFmt w:val="decimal"/>
      <w:lvlText w:val="%9."/>
      <w:lvlJc w:val="left"/>
      <w:pPr>
        <w:tabs>
          <w:tab w:val="num" w:pos="6480"/>
        </w:tabs>
        <w:ind w:left="6480" w:hanging="360"/>
      </w:pPr>
    </w:lvl>
  </w:abstractNum>
  <w:abstractNum w:abstractNumId="1">
    <w:nsid w:val="56250392"/>
    <w:multiLevelType w:val="multilevel"/>
    <w:tmpl w:val="85D0EE2E"/>
    <w:lvl w:ilvl="0">
      <w:start w:val="1"/>
      <w:numFmt w:val="taiwaneseCountingThousand"/>
      <w:lvlRestart w:val="0"/>
      <w:pStyle w:val="a"/>
      <w:suff w:val="nothing"/>
      <w:lvlText w:val="%1、"/>
      <w:lvlJc w:val="left"/>
      <w:pPr>
        <w:ind w:left="1634" w:hanging="641"/>
      </w:pPr>
      <w:rPr>
        <w:rFonts w:hint="eastAsia"/>
        <w:lang w:val="en-US"/>
      </w:rPr>
    </w:lvl>
    <w:lvl w:ilvl="1">
      <w:start w:val="1"/>
      <w:numFmt w:val="taiwaneseCountingThousand"/>
      <w:suff w:val="nothing"/>
      <w:lvlText w:val="(%2)"/>
      <w:lvlJc w:val="left"/>
      <w:pPr>
        <w:ind w:left="1390" w:hanging="539"/>
      </w:pPr>
      <w:rPr>
        <w:rFonts w:hint="eastAsia"/>
      </w:rPr>
    </w:lvl>
    <w:lvl w:ilvl="2">
      <w:start w:val="1"/>
      <w:numFmt w:val="decimalFullWidth"/>
      <w:suff w:val="nothing"/>
      <w:lvlText w:val="%3、"/>
      <w:lvlJc w:val="left"/>
      <w:pPr>
        <w:ind w:left="1587" w:hanging="652"/>
      </w:pPr>
      <w:rPr>
        <w:rFonts w:hint="eastAsia"/>
      </w:rPr>
    </w:lvl>
    <w:lvl w:ilvl="3">
      <w:start w:val="1"/>
      <w:numFmt w:val="decimalFullWidth"/>
      <w:suff w:val="nothing"/>
      <w:lvlText w:val="(%4)"/>
      <w:lvlJc w:val="left"/>
      <w:pPr>
        <w:ind w:left="1899" w:hanging="538"/>
      </w:pPr>
      <w:rPr>
        <w:rFonts w:hint="eastAsia"/>
      </w:rPr>
    </w:lvl>
    <w:lvl w:ilvl="4">
      <w:start w:val="1"/>
      <w:numFmt w:val="ideographTraditional"/>
      <w:suff w:val="nothing"/>
      <w:lvlText w:val="%5、"/>
      <w:lvlJc w:val="left"/>
      <w:pPr>
        <w:ind w:left="2239" w:hanging="652"/>
      </w:pPr>
      <w:rPr>
        <w:rFonts w:hint="eastAsia"/>
      </w:rPr>
    </w:lvl>
    <w:lvl w:ilvl="5">
      <w:start w:val="1"/>
      <w:numFmt w:val="ideographTraditional"/>
      <w:suff w:val="nothing"/>
      <w:lvlText w:val="(%6)"/>
      <w:lvlJc w:val="left"/>
      <w:pPr>
        <w:ind w:left="2551" w:hanging="538"/>
      </w:pPr>
      <w:rPr>
        <w:rFonts w:hint="eastAsia"/>
      </w:rPr>
    </w:lvl>
    <w:lvl w:ilvl="6">
      <w:start w:val="1"/>
      <w:numFmt w:val="ideographZodiac"/>
      <w:suff w:val="nothing"/>
      <w:lvlText w:val="%7、"/>
      <w:lvlJc w:val="left"/>
      <w:pPr>
        <w:ind w:left="2863" w:hanging="641"/>
      </w:pPr>
      <w:rPr>
        <w:rFonts w:hint="eastAsia"/>
      </w:rPr>
    </w:lvl>
    <w:lvl w:ilvl="7">
      <w:start w:val="1"/>
      <w:numFmt w:val="ideographZodiac"/>
      <w:suff w:val="nothing"/>
      <w:lvlText w:val="(%8)"/>
      <w:lvlJc w:val="left"/>
      <w:pPr>
        <w:ind w:left="3203" w:hanging="550"/>
      </w:pPr>
      <w:rPr>
        <w:rFonts w:hint="eastAsia"/>
      </w:rPr>
    </w:lvl>
    <w:lvl w:ilvl="8">
      <w:start w:val="1"/>
      <w:numFmt w:val="decimalFullWidth"/>
      <w:suff w:val="nothing"/>
      <w:lvlText w:val="%9)"/>
      <w:lvlJc w:val="left"/>
      <w:pPr>
        <w:ind w:left="3515" w:hanging="442"/>
      </w:pPr>
      <w:rPr>
        <w:rFonts w:hint="eastAsia"/>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F0F"/>
    <w:rsid w:val="00001861"/>
    <w:rsid w:val="00021826"/>
    <w:rsid w:val="0003267E"/>
    <w:rsid w:val="00096DFF"/>
    <w:rsid w:val="000B2648"/>
    <w:rsid w:val="000F6F0F"/>
    <w:rsid w:val="001443B8"/>
    <w:rsid w:val="001466FA"/>
    <w:rsid w:val="001476EB"/>
    <w:rsid w:val="00165DB0"/>
    <w:rsid w:val="001A43AC"/>
    <w:rsid w:val="001B169D"/>
    <w:rsid w:val="001C1EC6"/>
    <w:rsid w:val="001E149E"/>
    <w:rsid w:val="00233BAF"/>
    <w:rsid w:val="00247634"/>
    <w:rsid w:val="00271A90"/>
    <w:rsid w:val="002A17F4"/>
    <w:rsid w:val="002A579E"/>
    <w:rsid w:val="002C55E5"/>
    <w:rsid w:val="002D7107"/>
    <w:rsid w:val="00323242"/>
    <w:rsid w:val="00333278"/>
    <w:rsid w:val="00460853"/>
    <w:rsid w:val="004673CD"/>
    <w:rsid w:val="004A44DA"/>
    <w:rsid w:val="004D63DD"/>
    <w:rsid w:val="004E59F5"/>
    <w:rsid w:val="00503C69"/>
    <w:rsid w:val="005202BD"/>
    <w:rsid w:val="00573DBC"/>
    <w:rsid w:val="005749F5"/>
    <w:rsid w:val="005901B6"/>
    <w:rsid w:val="005B5E5E"/>
    <w:rsid w:val="005C16A7"/>
    <w:rsid w:val="005C6633"/>
    <w:rsid w:val="005E381E"/>
    <w:rsid w:val="005F111A"/>
    <w:rsid w:val="0061732F"/>
    <w:rsid w:val="0069587A"/>
    <w:rsid w:val="00695992"/>
    <w:rsid w:val="006A363C"/>
    <w:rsid w:val="006B0A0A"/>
    <w:rsid w:val="006B4C1C"/>
    <w:rsid w:val="007267A7"/>
    <w:rsid w:val="00750760"/>
    <w:rsid w:val="00760582"/>
    <w:rsid w:val="007645FE"/>
    <w:rsid w:val="00776106"/>
    <w:rsid w:val="007814C7"/>
    <w:rsid w:val="007A1520"/>
    <w:rsid w:val="007A372E"/>
    <w:rsid w:val="007D54D5"/>
    <w:rsid w:val="007E6E68"/>
    <w:rsid w:val="007F1E41"/>
    <w:rsid w:val="0085732F"/>
    <w:rsid w:val="008959C9"/>
    <w:rsid w:val="00921EAC"/>
    <w:rsid w:val="0092358F"/>
    <w:rsid w:val="00967993"/>
    <w:rsid w:val="00970CFD"/>
    <w:rsid w:val="00984D6F"/>
    <w:rsid w:val="009E3346"/>
    <w:rsid w:val="009F2719"/>
    <w:rsid w:val="00A659B5"/>
    <w:rsid w:val="00AB3037"/>
    <w:rsid w:val="00AE0516"/>
    <w:rsid w:val="00AE7A7C"/>
    <w:rsid w:val="00B17206"/>
    <w:rsid w:val="00B33B76"/>
    <w:rsid w:val="00B63FB2"/>
    <w:rsid w:val="00B753C2"/>
    <w:rsid w:val="00B8279A"/>
    <w:rsid w:val="00BA0DE7"/>
    <w:rsid w:val="00BA5633"/>
    <w:rsid w:val="00BF0594"/>
    <w:rsid w:val="00C1007B"/>
    <w:rsid w:val="00C7222D"/>
    <w:rsid w:val="00C7223C"/>
    <w:rsid w:val="00C7508B"/>
    <w:rsid w:val="00CA650B"/>
    <w:rsid w:val="00CB02C8"/>
    <w:rsid w:val="00CB6B82"/>
    <w:rsid w:val="00D322FC"/>
    <w:rsid w:val="00D512B3"/>
    <w:rsid w:val="00D910AC"/>
    <w:rsid w:val="00DC3BE2"/>
    <w:rsid w:val="00DC503E"/>
    <w:rsid w:val="00DF21AE"/>
    <w:rsid w:val="00DF4466"/>
    <w:rsid w:val="00E05DB0"/>
    <w:rsid w:val="00E51E74"/>
    <w:rsid w:val="00E56420"/>
    <w:rsid w:val="00E56C49"/>
    <w:rsid w:val="00EF0244"/>
    <w:rsid w:val="00F3396B"/>
    <w:rsid w:val="00F50D6A"/>
    <w:rsid w:val="00F62AD0"/>
    <w:rsid w:val="00FB3E6E"/>
    <w:rsid w:val="00FB57A4"/>
    <w:rsid w:val="00FD2964"/>
    <w:rsid w:val="00FD33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6F0F"/>
    <w:pPr>
      <w:widowControl w:val="0"/>
      <w:adjustRightInd w:val="0"/>
      <w:textAlignment w:val="baseline"/>
    </w:pPr>
    <w:rPr>
      <w:rFonts w:ascii="細明體" w:eastAsia="細明體" w:hAnsi="Times New Roman" w:cs="Times New Roman"/>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1"/>
    <w:basedOn w:val="a0"/>
    <w:uiPriority w:val="99"/>
    <w:rsid w:val="000F6F0F"/>
    <w:pPr>
      <w:widowControl/>
      <w:adjustRightInd/>
      <w:spacing w:line="360" w:lineRule="atLeast"/>
      <w:ind w:left="1680" w:hanging="480"/>
      <w:textAlignment w:val="auto"/>
    </w:pPr>
    <w:rPr>
      <w:rFonts w:ascii="標楷體" w:eastAsia="標楷體" w:hAnsi="標楷體" w:cs="新細明體"/>
      <w:sz w:val="28"/>
      <w:szCs w:val="28"/>
    </w:rPr>
  </w:style>
  <w:style w:type="paragraph" w:customStyle="1" w:styleId="a">
    <w:name w:val="公文(後續段落_段落)"/>
    <w:basedOn w:val="a0"/>
    <w:uiPriority w:val="99"/>
    <w:rsid w:val="000F6F0F"/>
    <w:pPr>
      <w:numPr>
        <w:numId w:val="1"/>
      </w:numPr>
      <w:adjustRightInd/>
      <w:snapToGrid w:val="0"/>
      <w:spacing w:line="500" w:lineRule="exact"/>
      <w:jc w:val="both"/>
      <w:textAlignment w:val="auto"/>
    </w:pPr>
    <w:rPr>
      <w:rFonts w:ascii="Times" w:eastAsia="標楷體" w:hAnsi="Times"/>
      <w:noProof/>
      <w:kern w:val="2"/>
      <w:sz w:val="32"/>
      <w:lang w:bidi="he-IL"/>
    </w:rPr>
  </w:style>
  <w:style w:type="paragraph" w:styleId="a4">
    <w:name w:val="header"/>
    <w:basedOn w:val="a0"/>
    <w:link w:val="a5"/>
    <w:uiPriority w:val="99"/>
    <w:unhideWhenUsed/>
    <w:rsid w:val="00DF4466"/>
    <w:pPr>
      <w:tabs>
        <w:tab w:val="center" w:pos="4153"/>
        <w:tab w:val="right" w:pos="8306"/>
      </w:tabs>
      <w:snapToGrid w:val="0"/>
    </w:pPr>
    <w:rPr>
      <w:sz w:val="20"/>
    </w:rPr>
  </w:style>
  <w:style w:type="character" w:customStyle="1" w:styleId="a5">
    <w:name w:val="頁首 字元"/>
    <w:basedOn w:val="a1"/>
    <w:link w:val="a4"/>
    <w:uiPriority w:val="99"/>
    <w:rsid w:val="00DF4466"/>
    <w:rPr>
      <w:rFonts w:ascii="細明體" w:eastAsia="細明體" w:hAnsi="Times New Roman" w:cs="Times New Roman"/>
      <w:kern w:val="0"/>
      <w:sz w:val="20"/>
      <w:szCs w:val="20"/>
    </w:rPr>
  </w:style>
  <w:style w:type="paragraph" w:styleId="a6">
    <w:name w:val="footer"/>
    <w:basedOn w:val="a0"/>
    <w:link w:val="a7"/>
    <w:unhideWhenUsed/>
    <w:rsid w:val="00DF4466"/>
    <w:pPr>
      <w:tabs>
        <w:tab w:val="center" w:pos="4153"/>
        <w:tab w:val="right" w:pos="8306"/>
      </w:tabs>
      <w:snapToGrid w:val="0"/>
    </w:pPr>
    <w:rPr>
      <w:sz w:val="20"/>
    </w:rPr>
  </w:style>
  <w:style w:type="character" w:customStyle="1" w:styleId="a7">
    <w:name w:val="頁尾 字元"/>
    <w:basedOn w:val="a1"/>
    <w:link w:val="a6"/>
    <w:uiPriority w:val="99"/>
    <w:rsid w:val="00DF4466"/>
    <w:rPr>
      <w:rFonts w:ascii="細明體" w:eastAsia="細明體" w:hAnsi="Times New Roman" w:cs="Times New Roman"/>
      <w:kern w:val="0"/>
      <w:sz w:val="20"/>
      <w:szCs w:val="20"/>
    </w:rPr>
  </w:style>
  <w:style w:type="character" w:styleId="a8">
    <w:name w:val="Hyperlink"/>
    <w:basedOn w:val="a1"/>
    <w:uiPriority w:val="99"/>
    <w:rsid w:val="0069587A"/>
    <w:rPr>
      <w:rFonts w:cs="Times New Roman"/>
      <w:color w:val="0000FF"/>
      <w:u w:val="single"/>
    </w:rPr>
  </w:style>
  <w:style w:type="paragraph" w:styleId="a9">
    <w:name w:val="Balloon Text"/>
    <w:basedOn w:val="a0"/>
    <w:link w:val="aa"/>
    <w:uiPriority w:val="99"/>
    <w:semiHidden/>
    <w:unhideWhenUsed/>
    <w:rsid w:val="00695992"/>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695992"/>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6F0F"/>
    <w:pPr>
      <w:widowControl w:val="0"/>
      <w:adjustRightInd w:val="0"/>
      <w:textAlignment w:val="baseline"/>
    </w:pPr>
    <w:rPr>
      <w:rFonts w:ascii="細明體" w:eastAsia="細明體" w:hAnsi="Times New Roman" w:cs="Times New Roman"/>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1"/>
    <w:basedOn w:val="a0"/>
    <w:uiPriority w:val="99"/>
    <w:rsid w:val="000F6F0F"/>
    <w:pPr>
      <w:widowControl/>
      <w:adjustRightInd/>
      <w:spacing w:line="360" w:lineRule="atLeast"/>
      <w:ind w:left="1680" w:hanging="480"/>
      <w:textAlignment w:val="auto"/>
    </w:pPr>
    <w:rPr>
      <w:rFonts w:ascii="標楷體" w:eastAsia="標楷體" w:hAnsi="標楷體" w:cs="新細明體"/>
      <w:sz w:val="28"/>
      <w:szCs w:val="28"/>
    </w:rPr>
  </w:style>
  <w:style w:type="paragraph" w:customStyle="1" w:styleId="a">
    <w:name w:val="公文(後續段落_段落)"/>
    <w:basedOn w:val="a0"/>
    <w:uiPriority w:val="99"/>
    <w:rsid w:val="000F6F0F"/>
    <w:pPr>
      <w:numPr>
        <w:numId w:val="1"/>
      </w:numPr>
      <w:adjustRightInd/>
      <w:snapToGrid w:val="0"/>
      <w:spacing w:line="500" w:lineRule="exact"/>
      <w:jc w:val="both"/>
      <w:textAlignment w:val="auto"/>
    </w:pPr>
    <w:rPr>
      <w:rFonts w:ascii="Times" w:eastAsia="標楷體" w:hAnsi="Times"/>
      <w:noProof/>
      <w:kern w:val="2"/>
      <w:sz w:val="32"/>
      <w:lang w:bidi="he-IL"/>
    </w:rPr>
  </w:style>
  <w:style w:type="paragraph" w:styleId="a4">
    <w:name w:val="header"/>
    <w:basedOn w:val="a0"/>
    <w:link w:val="a5"/>
    <w:uiPriority w:val="99"/>
    <w:unhideWhenUsed/>
    <w:rsid w:val="00DF4466"/>
    <w:pPr>
      <w:tabs>
        <w:tab w:val="center" w:pos="4153"/>
        <w:tab w:val="right" w:pos="8306"/>
      </w:tabs>
      <w:snapToGrid w:val="0"/>
    </w:pPr>
    <w:rPr>
      <w:sz w:val="20"/>
    </w:rPr>
  </w:style>
  <w:style w:type="character" w:customStyle="1" w:styleId="a5">
    <w:name w:val="頁首 字元"/>
    <w:basedOn w:val="a1"/>
    <w:link w:val="a4"/>
    <w:uiPriority w:val="99"/>
    <w:rsid w:val="00DF4466"/>
    <w:rPr>
      <w:rFonts w:ascii="細明體" w:eastAsia="細明體" w:hAnsi="Times New Roman" w:cs="Times New Roman"/>
      <w:kern w:val="0"/>
      <w:sz w:val="20"/>
      <w:szCs w:val="20"/>
    </w:rPr>
  </w:style>
  <w:style w:type="paragraph" w:styleId="a6">
    <w:name w:val="footer"/>
    <w:basedOn w:val="a0"/>
    <w:link w:val="a7"/>
    <w:unhideWhenUsed/>
    <w:rsid w:val="00DF4466"/>
    <w:pPr>
      <w:tabs>
        <w:tab w:val="center" w:pos="4153"/>
        <w:tab w:val="right" w:pos="8306"/>
      </w:tabs>
      <w:snapToGrid w:val="0"/>
    </w:pPr>
    <w:rPr>
      <w:sz w:val="20"/>
    </w:rPr>
  </w:style>
  <w:style w:type="character" w:customStyle="1" w:styleId="a7">
    <w:name w:val="頁尾 字元"/>
    <w:basedOn w:val="a1"/>
    <w:link w:val="a6"/>
    <w:uiPriority w:val="99"/>
    <w:rsid w:val="00DF4466"/>
    <w:rPr>
      <w:rFonts w:ascii="細明體" w:eastAsia="細明體" w:hAnsi="Times New Roman" w:cs="Times New Roman"/>
      <w:kern w:val="0"/>
      <w:sz w:val="20"/>
      <w:szCs w:val="20"/>
    </w:rPr>
  </w:style>
  <w:style w:type="character" w:styleId="a8">
    <w:name w:val="Hyperlink"/>
    <w:basedOn w:val="a1"/>
    <w:uiPriority w:val="99"/>
    <w:rsid w:val="0069587A"/>
    <w:rPr>
      <w:rFonts w:cs="Times New Roman"/>
      <w:color w:val="0000FF"/>
      <w:u w:val="single"/>
    </w:rPr>
  </w:style>
  <w:style w:type="paragraph" w:styleId="a9">
    <w:name w:val="Balloon Text"/>
    <w:basedOn w:val="a0"/>
    <w:link w:val="aa"/>
    <w:uiPriority w:val="99"/>
    <w:semiHidden/>
    <w:unhideWhenUsed/>
    <w:rsid w:val="00695992"/>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69599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862300">
      <w:bodyDiv w:val="1"/>
      <w:marLeft w:val="0"/>
      <w:marRight w:val="0"/>
      <w:marTop w:val="0"/>
      <w:marBottom w:val="0"/>
      <w:divBdr>
        <w:top w:val="none" w:sz="0" w:space="0" w:color="auto"/>
        <w:left w:val="none" w:sz="0" w:space="0" w:color="auto"/>
        <w:bottom w:val="none" w:sz="0" w:space="0" w:color="auto"/>
        <w:right w:val="none" w:sz="0" w:space="0" w:color="auto"/>
      </w:divBdr>
      <w:divsChild>
        <w:div w:id="2102598907">
          <w:marLeft w:val="1512"/>
          <w:marRight w:val="0"/>
          <w:marTop w:val="360"/>
          <w:marBottom w:val="0"/>
          <w:divBdr>
            <w:top w:val="none" w:sz="0" w:space="0" w:color="auto"/>
            <w:left w:val="none" w:sz="0" w:space="0" w:color="auto"/>
            <w:bottom w:val="none" w:sz="0" w:space="0" w:color="auto"/>
            <w:right w:val="none" w:sz="0" w:space="0" w:color="auto"/>
          </w:divBdr>
        </w:div>
      </w:divsChild>
    </w:div>
    <w:div w:id="194826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42F45-C206-4BFC-8C3C-8510C197F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whwang</dc:creator>
  <cp:lastModifiedBy>BOFT</cp:lastModifiedBy>
  <cp:revision>5</cp:revision>
  <cp:lastPrinted>2017-04-05T09:59:00Z</cp:lastPrinted>
  <dcterms:created xsi:type="dcterms:W3CDTF">2017-04-05T09:59:00Z</dcterms:created>
  <dcterms:modified xsi:type="dcterms:W3CDTF">2017-04-06T05:52:00Z</dcterms:modified>
</cp:coreProperties>
</file>