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46" w:rsidRPr="0067019F" w:rsidRDefault="00520695" w:rsidP="009C3C46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1.</w:t>
      </w:r>
      <w:r w:rsidR="009C3C46"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職業安全衛生法擴大適用對象至所有工作者，清楚知道工作者定義?</w:t>
      </w:r>
    </w:p>
    <w:p w:rsidR="009C3C46" w:rsidRPr="0067019F" w:rsidRDefault="009C3C46" w:rsidP="009C3C46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2.職業安全衛生法保護對象不限受僱勞工，那自營作業者、從事勞動之志工、職派遣勞工、實習生、工讀生，是否可用此法?</w:t>
      </w:r>
      <w:r w:rsidR="0067019F" w:rsidRPr="0067019F">
        <w:rPr>
          <w:rFonts w:ascii="微軟正黑體" w:eastAsia="微軟正黑體" w:hAnsi="微軟正黑體"/>
          <w:b/>
          <w:bCs/>
          <w:sz w:val="32"/>
          <w:szCs w:val="32"/>
        </w:rPr>
        <w:br/>
      </w:r>
      <w:r w:rsidR="0067019F"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解答↓</w:t>
      </w:r>
    </w:p>
    <w:p w:rsidR="00D769AF" w:rsidRDefault="00D769AF">
      <w:r>
        <w:rPr>
          <w:rFonts w:hint="eastAsia"/>
          <w:noProof/>
        </w:rPr>
        <w:drawing>
          <wp:inline distT="0" distB="0" distL="0" distR="0" wp14:anchorId="12ABE96E" wp14:editId="6826E811">
            <wp:extent cx="5113020" cy="3382645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01A5F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4" r="3058"/>
                    <a:stretch/>
                  </pic:blipFill>
                  <pic:spPr bwMode="auto">
                    <a:xfrm>
                      <a:off x="0" y="0"/>
                      <a:ext cx="5113020" cy="338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19F" w:rsidRDefault="0067019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67019F" w:rsidRDefault="0067019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67019F" w:rsidRDefault="0067019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67019F" w:rsidRDefault="0067019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67019F" w:rsidRDefault="0067019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67019F" w:rsidRDefault="0067019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D769AF" w:rsidRPr="0067019F" w:rsidRDefault="00D769A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3. 僱用勞工人數 30 人以上之事業單位，設置職業安全衛生管理人員是否應陳報檢查機構備查?</w:t>
      </w:r>
    </w:p>
    <w:p w:rsidR="009C3C46" w:rsidRPr="0067019F" w:rsidRDefault="00D769A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設置職業安全衛生管理人員。（僱用勞工人數 30 人以上之事業單位應陳報檢查機構備查）</w:t>
      </w:r>
    </w:p>
    <w:p w:rsidR="00520695" w:rsidRPr="0067019F" w:rsidRDefault="00544FA1" w:rsidP="00520695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B0C0C"/>
          <w:sz w:val="32"/>
          <w:szCs w:val="32"/>
        </w:rPr>
        <w:t>4.</w:t>
      </w:r>
      <w:r w:rsidR="00520695" w:rsidRPr="0067019F">
        <w:rPr>
          <w:rFonts w:ascii="微軟正黑體" w:eastAsia="微軟正黑體" w:hAnsi="微軟正黑體" w:hint="eastAsia"/>
          <w:color w:val="0B0C0C"/>
          <w:sz w:val="32"/>
          <w:szCs w:val="32"/>
        </w:rPr>
        <w:t>勞工人數未滿三十人，應設置何種職業安全衛生人員？</w:t>
      </w:r>
    </w:p>
    <w:p w:rsidR="00520695" w:rsidRPr="0067019F" w:rsidRDefault="0067019F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解答↓</w:t>
      </w:r>
      <w:r w:rsidRPr="0067019F">
        <w:rPr>
          <w:rFonts w:ascii="微軟正黑體" w:eastAsia="微軟正黑體" w:hAnsi="微軟正黑體"/>
          <w:color w:val="000000"/>
          <w:sz w:val="32"/>
          <w:szCs w:val="32"/>
        </w:rPr>
        <w:br/>
      </w:r>
      <w:r w:rsidR="00520695"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凡適用職業安全衛生法之行業，依職業安全衛生管理辦法附表二規定，勞工人數未滿30人，均應設置丙種職業安全衛生業務主管。</w:t>
      </w:r>
    </w:p>
    <w:p w:rsidR="0067019F" w:rsidRDefault="0067019F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bookmarkStart w:id="0" w:name="_GoBack"/>
      <w:bookmarkEnd w:id="0"/>
    </w:p>
    <w:p w:rsidR="0067019F" w:rsidRDefault="0067019F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67019F" w:rsidRDefault="0067019F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67019F" w:rsidRDefault="0067019F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67019F" w:rsidRDefault="0067019F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67019F" w:rsidRDefault="0067019F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544FA1" w:rsidRPr="0067019F" w:rsidRDefault="00544FA1" w:rsidP="00520695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5.</w:t>
      </w:r>
      <w:r w:rsidR="00D769AF" w:rsidRPr="0067019F">
        <w:rPr>
          <w:rFonts w:ascii="微軟正黑體" w:eastAsia="微軟正黑體" w:hAnsi="微軟正黑體" w:hint="eastAsia"/>
          <w:b/>
          <w:sz w:val="32"/>
          <w:szCs w:val="32"/>
        </w:rPr>
        <w:t xml:space="preserve"> 依法律規定各類事業之事業單位需設置職業安全衛生人員，清楚知道自己公司需要設置那些管理人員?</w:t>
      </w:r>
      <w:r w:rsidR="0067019F">
        <w:rPr>
          <w:rFonts w:ascii="微軟正黑體" w:eastAsia="微軟正黑體" w:hAnsi="微軟正黑體"/>
          <w:b/>
          <w:sz w:val="32"/>
          <w:szCs w:val="32"/>
        </w:rPr>
        <w:br/>
      </w:r>
      <w:r w:rsidR="0067019F" w:rsidRPr="0067019F">
        <w:rPr>
          <w:rFonts w:ascii="微軟正黑體" w:eastAsia="微軟正黑體" w:hAnsi="微軟正黑體" w:hint="eastAsia"/>
          <w:bCs/>
          <w:sz w:val="32"/>
          <w:szCs w:val="32"/>
        </w:rPr>
        <w:t>解答↓</w:t>
      </w:r>
    </w:p>
    <w:p w:rsidR="00520695" w:rsidRDefault="00544FA1">
      <w:r>
        <w:rPr>
          <w:rFonts w:hint="eastAsia"/>
          <w:noProof/>
        </w:rPr>
        <w:drawing>
          <wp:inline distT="0" distB="0" distL="0" distR="0">
            <wp:extent cx="5113463" cy="632514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035E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463" cy="6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19F" w:rsidRDefault="0067019F" w:rsidP="00D769AF"/>
    <w:p w:rsidR="0067019F" w:rsidRDefault="0067019F" w:rsidP="00D769AF"/>
    <w:p w:rsidR="0067019F" w:rsidRDefault="0067019F" w:rsidP="00D769AF"/>
    <w:p w:rsidR="00D769AF" w:rsidRPr="0067019F" w:rsidRDefault="00520695" w:rsidP="00D769AF">
      <w:pPr>
        <w:rPr>
          <w:rFonts w:ascii="微軟正黑體" w:eastAsia="微軟正黑體" w:hAnsi="微軟正黑體"/>
          <w:b/>
          <w:sz w:val="32"/>
          <w:szCs w:val="32"/>
        </w:rPr>
      </w:pPr>
      <w:r w:rsidRPr="0067019F">
        <w:rPr>
          <w:rFonts w:ascii="微軟正黑體" w:eastAsia="微軟正黑體" w:hAnsi="微軟正黑體" w:hint="eastAsia"/>
          <w:sz w:val="32"/>
          <w:szCs w:val="32"/>
        </w:rPr>
        <w:lastRenderedPageBreak/>
        <w:t>6.</w:t>
      </w:r>
      <w:r w:rsidR="00D769AF" w:rsidRPr="0067019F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769AF" w:rsidRPr="0067019F">
        <w:rPr>
          <w:rFonts w:ascii="微軟正黑體" w:eastAsia="微軟正黑體" w:hAnsi="微軟正黑體" w:hint="eastAsia"/>
          <w:b/>
          <w:sz w:val="32"/>
          <w:szCs w:val="32"/>
        </w:rPr>
        <w:t>新僱勞工或在職勞工於變更工作前依實際需要排定時數，請問不得少於幾小時</w:t>
      </w:r>
      <w:r w:rsidR="00D769AF" w:rsidRPr="0067019F">
        <w:rPr>
          <w:rFonts w:ascii="微軟正黑體" w:eastAsia="微軟正黑體" w:hAnsi="微軟正黑體"/>
          <w:b/>
          <w:sz w:val="32"/>
          <w:szCs w:val="32"/>
        </w:rPr>
        <w:t>?</w:t>
      </w:r>
    </w:p>
    <w:p w:rsidR="00D769AF" w:rsidRPr="0067019F" w:rsidRDefault="0067019F" w:rsidP="00D769AF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解答↓</w:t>
      </w:r>
      <w:r>
        <w:rPr>
          <w:rFonts w:ascii="微軟正黑體" w:eastAsia="微軟正黑體" w:hAnsi="微軟正黑體"/>
          <w:sz w:val="32"/>
          <w:szCs w:val="32"/>
        </w:rPr>
        <w:br/>
      </w:r>
      <w:r w:rsidR="00D769AF" w:rsidRPr="0067019F">
        <w:rPr>
          <w:rFonts w:ascii="微軟正黑體" w:eastAsia="微軟正黑體" w:hAnsi="微軟正黑體" w:hint="eastAsia"/>
          <w:sz w:val="32"/>
          <w:szCs w:val="32"/>
        </w:rPr>
        <w:t>新僱勞工或在職勞工於變更工作前依實際需要排定時數，不得少於三小時。但從事使用生產性機械或設備、車輛系營建機械、高空工作車、捲揚機等之操作及營造作業、缺氧作業、電焊作業等應各增列三小時；對製造、處置或使用危害性化學品者應增列三小時。</w:t>
      </w:r>
    </w:p>
    <w:p w:rsidR="00D769AF" w:rsidRPr="0067019F" w:rsidRDefault="00D769AF">
      <w:pPr>
        <w:rPr>
          <w:rFonts w:ascii="微軟正黑體" w:eastAsia="微軟正黑體" w:hAnsi="微軟正黑體" w:hint="eastAsia"/>
          <w:sz w:val="32"/>
          <w:szCs w:val="32"/>
        </w:rPr>
      </w:pPr>
    </w:p>
    <w:p w:rsidR="00D769AF" w:rsidRPr="0067019F" w:rsidRDefault="00D769A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7.「雇主於僱用勞工時，應施行體格檢查；對在職勞工應施行健康檢查」這是必要的嗎?</w:t>
      </w:r>
    </w:p>
    <w:p w:rsidR="00D769AF" w:rsidRPr="0067019F" w:rsidRDefault="00D769A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8.長期受僱勞工，只要之前做完一次健康檢查即可，以後都不需要檢查?每隔幾年重新進行檢查</w:t>
      </w:r>
      <w:r w:rsidR="00303873">
        <w:rPr>
          <w:rFonts w:ascii="微軟正黑體" w:eastAsia="微軟正黑體" w:hAnsi="微軟正黑體" w:hint="eastAsia"/>
          <w:b/>
          <w:bCs/>
          <w:sz w:val="32"/>
          <w:szCs w:val="32"/>
        </w:rPr>
        <w:t>？</w:t>
      </w:r>
    </w:p>
    <w:p w:rsidR="00D769AF" w:rsidRPr="0067019F" w:rsidRDefault="00D769AF" w:rsidP="00D769AF">
      <w:pPr>
        <w:rPr>
          <w:rFonts w:ascii="微軟正黑體" w:eastAsia="微軟正黑體" w:hAnsi="微軟正黑體" w:hint="eastAsia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9.清楚知道需進行特殊體格及健康檢查的事業單位?</w:t>
      </w:r>
    </w:p>
    <w:p w:rsidR="00520695" w:rsidRPr="0067019F" w:rsidRDefault="00D769AF" w:rsidP="00D769AF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67019F">
        <w:rPr>
          <w:rFonts w:ascii="微軟正黑體" w:eastAsia="微軟正黑體" w:hAnsi="微軟正黑體" w:hint="eastAsia"/>
          <w:b/>
          <w:bCs/>
          <w:sz w:val="32"/>
          <w:szCs w:val="32"/>
        </w:rPr>
        <w:t>10.清楚知道一般健康檢查的保存年限，及特殊健康檢查的保存年限</w:t>
      </w:r>
    </w:p>
    <w:p w:rsidR="00D769AF" w:rsidRPr="0067019F" w:rsidRDefault="00303873" w:rsidP="00D769AF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解答↓</w:t>
      </w:r>
    </w:p>
    <w:p w:rsidR="00520695" w:rsidRPr="0067019F" w:rsidRDefault="00D769AF">
      <w:pPr>
        <w:rPr>
          <w:rFonts w:ascii="微軟正黑體" w:eastAsia="微軟正黑體" w:hAnsi="微軟正黑體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FF0000"/>
          <w:sz w:val="32"/>
          <w:szCs w:val="32"/>
        </w:rPr>
        <w:t>特殊體格及健康檢查</w:t>
      </w:r>
      <w:r w:rsidR="00520695" w:rsidRPr="0067019F">
        <w:rPr>
          <w:rFonts w:ascii="微軟正黑體" w:eastAsia="微軟正黑體" w:hAnsi="微軟正黑體"/>
          <w:color w:val="FF0000"/>
          <w:sz w:val="32"/>
          <w:szCs w:val="32"/>
        </w:rPr>
        <w:t>須實施之作業場所</w:t>
      </w:r>
      <w:r w:rsidR="00520695" w:rsidRPr="0067019F">
        <w:rPr>
          <w:rFonts w:ascii="微軟正黑體" w:eastAsia="微軟正黑體" w:hAnsi="微軟正黑體"/>
          <w:sz w:val="32"/>
          <w:szCs w:val="32"/>
        </w:rPr>
        <w:t>：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 xml:space="preserve"> 1. 高溫作業。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lastRenderedPageBreak/>
        <w:t xml:space="preserve">2. 噪音暴露工作日 8 小時日時量平均音壓級在 85 分貝以上之作業。 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3. 游離輻射作業。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4. 異常氣壓作業。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5. 鉛作業。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6. 四烷基鉛作業。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7. 粉塵作業。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8.製造、處置或使用有機溶劑：包括1，1，2，2-四氯乙烷、四氯化碳、二硫化碳、三氯乙烯、四氯乙烯、二甲基甲醯胺及正己烷。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9. 製造、處置或使用特定化學物質作業：包括聯苯胺及其鹽類、4-胺基聯苯及其 鹽類、4-硝基聯苯及其鹽類、β- 萘胺及其鹽類、二氯聯苯胺及其鹽類、α- 萘胺及其鹽類、鈹及其化合物、氯乙烯、2，4- 二異氰酸甲苯或 2，6- 二 異氰酸甲苯、4,4- 二異氰酸二苯甲烷、二異氰酸異佛爾酮、苯、石綿、鉻酸及 其鹽類、重鉻酸及其鹽類、砷及其化合物、鎘及其化合物、鎳及其化合物、錳 及其化合物作業。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10. 黃磷之製造、處置或使用作業。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lastRenderedPageBreak/>
        <w:t>11. 聯吡啶或巴拉刈之製造作業。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12. 乙基汞、汞及其無機化合物作業</w:t>
      </w:r>
      <w:r w:rsidR="00E4005D">
        <w:rPr>
          <w:rFonts w:ascii="微軟正黑體" w:eastAsia="微軟正黑體" w:hAnsi="微軟正黑體" w:hint="eastAsia"/>
          <w:sz w:val="32"/>
          <w:szCs w:val="32"/>
        </w:rPr>
        <w:t>。</w:t>
      </w:r>
      <w:r w:rsidR="00B937D7">
        <w:rPr>
          <w:rFonts w:ascii="微軟正黑體" w:eastAsia="微軟正黑體" w:hAnsi="微軟正黑體"/>
          <w:sz w:val="32"/>
          <w:szCs w:val="32"/>
        </w:rPr>
        <w:br/>
      </w:r>
      <w:r w:rsidR="00520695" w:rsidRPr="0067019F">
        <w:rPr>
          <w:rFonts w:ascii="微軟正黑體" w:eastAsia="微軟正黑體" w:hAnsi="微軟正黑體"/>
          <w:sz w:val="32"/>
          <w:szCs w:val="32"/>
        </w:rPr>
        <w:t>13. 其他經中央主管機關指定之作業。</w:t>
      </w:r>
    </w:p>
    <w:p w:rsidR="00520695" w:rsidRPr="0067019F" w:rsidRDefault="00520695">
      <w:pPr>
        <w:rPr>
          <w:rFonts w:ascii="微軟正黑體" w:eastAsia="微軟正黑體" w:hAnsi="微軟正黑體"/>
          <w:sz w:val="32"/>
          <w:szCs w:val="32"/>
        </w:rPr>
      </w:pPr>
    </w:p>
    <w:p w:rsidR="00520695" w:rsidRPr="0067019F" w:rsidRDefault="00520695">
      <w:pPr>
        <w:rPr>
          <w:rFonts w:ascii="微軟正黑體" w:eastAsia="微軟正黑體" w:hAnsi="微軟正黑體"/>
          <w:sz w:val="32"/>
          <w:szCs w:val="32"/>
        </w:rPr>
      </w:pPr>
      <w:r w:rsidRPr="0067019F">
        <w:rPr>
          <w:rFonts w:ascii="微軟正黑體" w:eastAsia="微軟正黑體" w:hAnsi="微軟正黑體"/>
          <w:sz w:val="32"/>
          <w:szCs w:val="32"/>
        </w:rPr>
        <w:t>法令依據 一、職業安全衛生法第 20 條第 1 項： 「</w:t>
      </w:r>
      <w:r w:rsidRPr="0067019F">
        <w:rPr>
          <w:rFonts w:ascii="微軟正黑體" w:eastAsia="微軟正黑體" w:hAnsi="微軟正黑體"/>
          <w:color w:val="FF0000"/>
          <w:sz w:val="32"/>
          <w:szCs w:val="32"/>
        </w:rPr>
        <w:t>雇主於僱用勞工時，應施行體格檢查；對在職勞工應施行下列健康檢查</w:t>
      </w:r>
      <w:r w:rsidRPr="0067019F">
        <w:rPr>
          <w:rFonts w:ascii="微軟正黑體" w:eastAsia="微軟正黑體" w:hAnsi="微軟正黑體"/>
          <w:sz w:val="32"/>
          <w:szCs w:val="32"/>
        </w:rPr>
        <w:t xml:space="preserve">：一、一般健康檢查。二、從事特別危害健康作業者之特殊健康檢查。三、經中央主管機關指定為特定對 象及特定項目之健康檢查。」之規定 ( 健康檢查費用由雇主負擔 ) 檢查項目及年限： </w:t>
      </w:r>
    </w:p>
    <w:p w:rsidR="00520695" w:rsidRPr="0067019F" w:rsidRDefault="00520695">
      <w:pPr>
        <w:rPr>
          <w:rFonts w:ascii="微軟正黑體" w:eastAsia="微軟正黑體" w:hAnsi="微軟正黑體"/>
          <w:sz w:val="32"/>
          <w:szCs w:val="32"/>
        </w:rPr>
      </w:pPr>
      <w:r w:rsidRPr="0067019F">
        <w:rPr>
          <w:rFonts w:ascii="微軟正黑體" w:eastAsia="微軟正黑體" w:hAnsi="微軟正黑體"/>
          <w:sz w:val="32"/>
          <w:szCs w:val="32"/>
        </w:rPr>
        <w:t>一、一般體格及健康檢查：</w:t>
      </w:r>
    </w:p>
    <w:p w:rsidR="00520695" w:rsidRPr="0067019F" w:rsidRDefault="00520695">
      <w:pPr>
        <w:rPr>
          <w:rFonts w:ascii="微軟正黑體" w:eastAsia="微軟正黑體" w:hAnsi="微軟正黑體"/>
          <w:sz w:val="32"/>
          <w:szCs w:val="32"/>
        </w:rPr>
      </w:pPr>
      <w:r w:rsidRPr="0067019F">
        <w:rPr>
          <w:rFonts w:ascii="微軟正黑體" w:eastAsia="微軟正黑體" w:hAnsi="微軟正黑體"/>
          <w:sz w:val="32"/>
          <w:szCs w:val="32"/>
        </w:rPr>
        <w:t xml:space="preserve"> ( 一 )、檢查項目： </w:t>
      </w:r>
      <w:r w:rsidR="00E4005D">
        <w:rPr>
          <w:rFonts w:ascii="微軟正黑體" w:eastAsia="微軟正黑體" w:hAnsi="微軟正黑體"/>
          <w:sz w:val="32"/>
          <w:szCs w:val="32"/>
        </w:rPr>
        <w:br/>
      </w:r>
      <w:r w:rsidRPr="0067019F">
        <w:rPr>
          <w:rFonts w:ascii="微軟正黑體" w:eastAsia="微軟正黑體" w:hAnsi="微軟正黑體"/>
          <w:sz w:val="32"/>
          <w:szCs w:val="32"/>
        </w:rPr>
        <w:t>1. 作業經歷、既往病史、生活習慣及自覺症狀之調查。</w:t>
      </w:r>
      <w:r w:rsidR="00E4005D">
        <w:rPr>
          <w:rFonts w:ascii="微軟正黑體" w:eastAsia="微軟正黑體" w:hAnsi="微軟正黑體"/>
          <w:sz w:val="32"/>
          <w:szCs w:val="32"/>
        </w:rPr>
        <w:br/>
      </w:r>
      <w:r w:rsidRPr="0067019F">
        <w:rPr>
          <w:rFonts w:ascii="微軟正黑體" w:eastAsia="微軟正黑體" w:hAnsi="微軟正黑體"/>
          <w:sz w:val="32"/>
          <w:szCs w:val="32"/>
        </w:rPr>
        <w:t>2.身高、體重、腰圍、視力、辨色力、聽力、血壓及身體各系統或部位之理學檢查。</w:t>
      </w:r>
      <w:r w:rsidR="00E4005D">
        <w:rPr>
          <w:rFonts w:ascii="微軟正黑體" w:eastAsia="微軟正黑體" w:hAnsi="微軟正黑體"/>
          <w:sz w:val="32"/>
          <w:szCs w:val="32"/>
        </w:rPr>
        <w:br/>
      </w:r>
      <w:r w:rsidRPr="0067019F">
        <w:rPr>
          <w:rFonts w:ascii="微軟正黑體" w:eastAsia="微軟正黑體" w:hAnsi="微軟正黑體"/>
          <w:sz w:val="32"/>
          <w:szCs w:val="32"/>
        </w:rPr>
        <w:t>3. 胸部Ｘ光（大片）攝影檢查。</w:t>
      </w:r>
      <w:r w:rsidR="00E4005D">
        <w:rPr>
          <w:rFonts w:ascii="微軟正黑體" w:eastAsia="微軟正黑體" w:hAnsi="微軟正黑體"/>
          <w:sz w:val="32"/>
          <w:szCs w:val="32"/>
        </w:rPr>
        <w:br/>
      </w:r>
      <w:r w:rsidRPr="0067019F">
        <w:rPr>
          <w:rFonts w:ascii="微軟正黑體" w:eastAsia="微軟正黑體" w:hAnsi="微軟正黑體"/>
          <w:sz w:val="32"/>
          <w:szCs w:val="32"/>
        </w:rPr>
        <w:t>4. 尿蛋白及尿潛血之檢查。</w:t>
      </w:r>
      <w:r w:rsidR="00E4005D">
        <w:rPr>
          <w:rFonts w:ascii="微軟正黑體" w:eastAsia="微軟正黑體" w:hAnsi="微軟正黑體"/>
          <w:sz w:val="32"/>
          <w:szCs w:val="32"/>
        </w:rPr>
        <w:br/>
      </w:r>
      <w:r w:rsidRPr="0067019F">
        <w:rPr>
          <w:rFonts w:ascii="微軟正黑體" w:eastAsia="微軟正黑體" w:hAnsi="微軟正黑體"/>
          <w:sz w:val="32"/>
          <w:szCs w:val="32"/>
        </w:rPr>
        <w:t>5. 血色素及白血球數檢查。</w:t>
      </w:r>
      <w:r w:rsidR="00E4005D">
        <w:rPr>
          <w:rFonts w:ascii="微軟正黑體" w:eastAsia="微軟正黑體" w:hAnsi="微軟正黑體"/>
          <w:sz w:val="32"/>
          <w:szCs w:val="32"/>
        </w:rPr>
        <w:br/>
      </w:r>
      <w:r w:rsidRPr="0067019F">
        <w:rPr>
          <w:rFonts w:ascii="微軟正黑體" w:eastAsia="微軟正黑體" w:hAnsi="微軟正黑體"/>
          <w:sz w:val="32"/>
          <w:szCs w:val="32"/>
        </w:rPr>
        <w:t>6.血糖、血清丙胺酸轉胺酶（ALT ）、肌酸酐</w:t>
      </w:r>
      <w:r w:rsidRPr="0067019F">
        <w:rPr>
          <w:rFonts w:ascii="微軟正黑體" w:eastAsia="微軟正黑體" w:hAnsi="微軟正黑體"/>
          <w:sz w:val="32"/>
          <w:szCs w:val="32"/>
        </w:rPr>
        <w:lastRenderedPageBreak/>
        <w:t>（creatinine）、膽固醇、三酸甘油酯、高、低密度脂蛋白膽固醇之檢查。(體格檢查時不需檢測低密度脂蛋白膽固醇。)</w:t>
      </w:r>
      <w:r w:rsidR="00E4005D">
        <w:rPr>
          <w:rFonts w:ascii="微軟正黑體" w:eastAsia="微軟正黑體" w:hAnsi="微軟正黑體"/>
          <w:sz w:val="32"/>
          <w:szCs w:val="32"/>
        </w:rPr>
        <w:br/>
      </w:r>
      <w:r w:rsidRPr="0067019F">
        <w:rPr>
          <w:rFonts w:ascii="微軟正黑體" w:eastAsia="微軟正黑體" w:hAnsi="微軟正黑體"/>
          <w:sz w:val="32"/>
          <w:szCs w:val="32"/>
        </w:rPr>
        <w:t xml:space="preserve">7. 其他經中央主管機關指定之檢查。 </w:t>
      </w:r>
    </w:p>
    <w:p w:rsidR="00520695" w:rsidRPr="0067019F" w:rsidRDefault="00520695">
      <w:pPr>
        <w:rPr>
          <w:rFonts w:ascii="微軟正黑體" w:eastAsia="微軟正黑體" w:hAnsi="微軟正黑體"/>
          <w:sz w:val="32"/>
          <w:szCs w:val="32"/>
        </w:rPr>
      </w:pPr>
    </w:p>
    <w:p w:rsidR="00006BF8" w:rsidRPr="0067019F" w:rsidRDefault="00520695">
      <w:pPr>
        <w:rPr>
          <w:rFonts w:ascii="微軟正黑體" w:eastAsia="微軟正黑體" w:hAnsi="微軟正黑體"/>
          <w:color w:val="FF0000"/>
          <w:sz w:val="32"/>
          <w:szCs w:val="32"/>
        </w:rPr>
      </w:pPr>
      <w:r w:rsidRPr="00E4005D">
        <w:rPr>
          <w:rFonts w:ascii="微軟正黑體" w:eastAsia="微軟正黑體" w:hAnsi="微軟正黑體"/>
          <w:color w:val="FF0000"/>
          <w:sz w:val="32"/>
          <w:szCs w:val="32"/>
        </w:rPr>
        <w:t>( 二 )、一般健康檢查檢查年限：</w:t>
      </w:r>
      <w:r w:rsidR="00E4005D">
        <w:rPr>
          <w:rFonts w:ascii="微軟正黑體" w:eastAsia="微軟正黑體" w:hAnsi="微軟正黑體"/>
          <w:color w:val="FF0000"/>
          <w:sz w:val="32"/>
          <w:szCs w:val="32"/>
        </w:rPr>
        <w:br/>
      </w:r>
      <w:r w:rsidRPr="0067019F">
        <w:rPr>
          <w:rFonts w:ascii="微軟正黑體" w:eastAsia="微軟正黑體" w:hAnsi="微軟正黑體"/>
          <w:color w:val="FF0000"/>
          <w:sz w:val="32"/>
          <w:szCs w:val="32"/>
        </w:rPr>
        <w:t>1. 年滿 65 歲者，每年檢查 1 次。</w:t>
      </w:r>
      <w:r w:rsidR="00E4005D">
        <w:rPr>
          <w:rFonts w:ascii="微軟正黑體" w:eastAsia="微軟正黑體" w:hAnsi="微軟正黑體"/>
          <w:color w:val="FF0000"/>
          <w:sz w:val="32"/>
          <w:szCs w:val="32"/>
        </w:rPr>
        <w:br/>
      </w:r>
      <w:r w:rsidRPr="0067019F">
        <w:rPr>
          <w:rFonts w:ascii="微軟正黑體" w:eastAsia="微軟正黑體" w:hAnsi="微軟正黑體"/>
          <w:color w:val="FF0000"/>
          <w:sz w:val="32"/>
          <w:szCs w:val="32"/>
        </w:rPr>
        <w:t>2. 年滿 40 歲未滿 65 歲者，每 3 年檢查 1 次。</w:t>
      </w:r>
      <w:r w:rsidR="00E4005D">
        <w:rPr>
          <w:rFonts w:ascii="微軟正黑體" w:eastAsia="微軟正黑體" w:hAnsi="微軟正黑體"/>
          <w:color w:val="FF0000"/>
          <w:sz w:val="32"/>
          <w:szCs w:val="32"/>
        </w:rPr>
        <w:br/>
      </w:r>
      <w:r w:rsidRPr="0067019F">
        <w:rPr>
          <w:rFonts w:ascii="微軟正黑體" w:eastAsia="微軟正黑體" w:hAnsi="微軟正黑體"/>
          <w:color w:val="FF0000"/>
          <w:sz w:val="32"/>
          <w:szCs w:val="32"/>
        </w:rPr>
        <w:t>3. 未滿 40 歲者，每 5 年檢查 1 次。</w:t>
      </w:r>
    </w:p>
    <w:p w:rsidR="00E4005D" w:rsidRDefault="00A37483" w:rsidP="00E4005D">
      <w:pPr>
        <w:rPr>
          <w:rFonts w:ascii="微軟正黑體" w:eastAsia="微軟正黑體" w:hAnsi="微軟正黑體"/>
          <w:color w:val="FF0000"/>
          <w:sz w:val="32"/>
          <w:szCs w:val="32"/>
        </w:rPr>
      </w:pPr>
      <w:r w:rsidRPr="00E4005D">
        <w:rPr>
          <w:rFonts w:ascii="微軟正黑體" w:eastAsia="微軟正黑體" w:hAnsi="微軟正黑體"/>
          <w:color w:val="FF0000"/>
          <w:sz w:val="32"/>
          <w:szCs w:val="32"/>
        </w:rPr>
        <w:t>保存年限</w:t>
      </w:r>
      <w:r w:rsidR="00E4005D" w:rsidRPr="00E4005D">
        <w:rPr>
          <w:rFonts w:ascii="微軟正黑體" w:eastAsia="微軟正黑體" w:hAnsi="微軟正黑體" w:hint="eastAsia"/>
          <w:color w:val="FF0000"/>
          <w:sz w:val="32"/>
          <w:szCs w:val="32"/>
        </w:rPr>
        <w:t>：</w:t>
      </w:r>
      <w:r w:rsidR="00E4005D" w:rsidRPr="00E4005D">
        <w:rPr>
          <w:rFonts w:ascii="微軟正黑體" w:eastAsia="微軟正黑體" w:hAnsi="微軟正黑體"/>
          <w:color w:val="FF0000"/>
          <w:sz w:val="32"/>
          <w:szCs w:val="32"/>
        </w:rPr>
        <w:br/>
      </w:r>
      <w:r w:rsidRPr="00E4005D">
        <w:rPr>
          <w:rFonts w:ascii="微軟正黑體" w:eastAsia="微軟正黑體" w:hAnsi="微軟正黑體"/>
          <w:color w:val="FF0000"/>
          <w:sz w:val="32"/>
          <w:szCs w:val="32"/>
        </w:rPr>
        <w:t xml:space="preserve">一、一般健康檢查紀錄至少保存 7 年以上。 </w:t>
      </w:r>
      <w:r w:rsidR="00E4005D" w:rsidRPr="00E4005D">
        <w:rPr>
          <w:rFonts w:ascii="微軟正黑體" w:eastAsia="微軟正黑體" w:hAnsi="微軟正黑體"/>
          <w:color w:val="FF0000"/>
          <w:sz w:val="32"/>
          <w:szCs w:val="32"/>
        </w:rPr>
        <w:br/>
      </w:r>
      <w:r w:rsidRPr="00E4005D">
        <w:rPr>
          <w:rFonts w:ascii="微軟正黑體" w:eastAsia="微軟正黑體" w:hAnsi="微軟正黑體"/>
          <w:color w:val="FF0000"/>
          <w:sz w:val="32"/>
          <w:szCs w:val="32"/>
        </w:rPr>
        <w:t>二、特殊健康檢查紀錄 10 年 ( 紫色字部分 30 年 )。</w:t>
      </w:r>
    </w:p>
    <w:p w:rsidR="00E4005D" w:rsidRPr="00E4005D" w:rsidRDefault="00E4005D" w:rsidP="00E4005D">
      <w:pPr>
        <w:rPr>
          <w:rFonts w:ascii="微軟正黑體" w:eastAsia="微軟正黑體" w:hAnsi="微軟正黑體" w:hint="eastAsia"/>
          <w:color w:val="FF0000"/>
          <w:sz w:val="32"/>
          <w:szCs w:val="32"/>
        </w:rPr>
      </w:pPr>
    </w:p>
    <w:p w:rsidR="00E4005D" w:rsidRDefault="00E4005D" w:rsidP="00520695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</w:p>
    <w:p w:rsidR="00E4005D" w:rsidRDefault="00E4005D" w:rsidP="00520695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</w:p>
    <w:p w:rsidR="00E4005D" w:rsidRDefault="00E4005D" w:rsidP="00520695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</w:p>
    <w:p w:rsidR="00520695" w:rsidRPr="00E4005D" w:rsidRDefault="00E4005D" w:rsidP="00520695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b w:val="0"/>
          <w:bCs w:val="0"/>
          <w:color w:val="0B0C0C"/>
          <w:sz w:val="32"/>
          <w:szCs w:val="32"/>
        </w:rPr>
      </w:pPr>
      <w:r>
        <w:rPr>
          <w:rFonts w:ascii="微軟正黑體" w:eastAsia="微軟正黑體" w:hAnsi="微軟正黑體" w:hint="eastAsia"/>
          <w:color w:val="0B0C0C"/>
          <w:sz w:val="32"/>
          <w:szCs w:val="32"/>
        </w:rPr>
        <w:lastRenderedPageBreak/>
        <w:t>11.</w:t>
      </w:r>
      <w:r w:rsidR="00520695" w:rsidRPr="0067019F">
        <w:rPr>
          <w:rFonts w:ascii="微軟正黑體" w:eastAsia="微軟正黑體" w:hAnsi="微軟正黑體" w:hint="eastAsia"/>
          <w:color w:val="0B0C0C"/>
          <w:sz w:val="32"/>
          <w:szCs w:val="32"/>
        </w:rPr>
        <w:t>勞工如不接受職業安全衛生法規定雇主施行之健康檢查、安全衛生教育訓練及未切實遵行安全衛生工作守則，有何處罰規定？</w:t>
      </w:r>
      <w:r>
        <w:rPr>
          <w:rFonts w:ascii="微軟正黑體" w:eastAsia="微軟正黑體" w:hAnsi="微軟正黑體"/>
          <w:color w:val="0B0C0C"/>
          <w:sz w:val="32"/>
          <w:szCs w:val="32"/>
        </w:rPr>
        <w:br/>
      </w:r>
      <w:r>
        <w:rPr>
          <w:rFonts w:ascii="微軟正黑體" w:eastAsia="微軟正黑體" w:hAnsi="微軟正黑體" w:hint="eastAsia"/>
          <w:b w:val="0"/>
          <w:bCs w:val="0"/>
          <w:color w:val="0B0C0C"/>
          <w:sz w:val="32"/>
          <w:szCs w:val="32"/>
        </w:rPr>
        <w:t>解答↓</w:t>
      </w:r>
      <w:r>
        <w:rPr>
          <w:rFonts w:ascii="微軟正黑體" w:eastAsia="微軟正黑體" w:hAnsi="微軟正黑體"/>
          <w:b w:val="0"/>
          <w:bCs w:val="0"/>
          <w:color w:val="0B0C0C"/>
          <w:sz w:val="32"/>
          <w:szCs w:val="32"/>
        </w:rPr>
        <w:br/>
      </w:r>
      <w:r w:rsidRPr="00E4005D">
        <w:rPr>
          <w:rFonts w:ascii="微軟正黑體" w:eastAsia="微軟正黑體" w:hAnsi="微軟正黑體" w:hint="eastAsia"/>
          <w:b w:val="0"/>
          <w:bCs w:val="0"/>
          <w:color w:val="0B0C0C"/>
          <w:sz w:val="32"/>
          <w:szCs w:val="32"/>
        </w:rPr>
        <w:t>依規定主管機關可裁處勞工最高新臺幣3,000元罰鍰。</w:t>
      </w:r>
    </w:p>
    <w:p w:rsidR="00D17D89" w:rsidRPr="0067019F" w:rsidRDefault="00D17D89" w:rsidP="00D17D89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  <w:r w:rsidRPr="00E4005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12.</w:t>
      </w:r>
      <w:r w:rsidRPr="0067019F">
        <w:rPr>
          <w:rFonts w:ascii="微軟正黑體" w:eastAsia="微軟正黑體" w:hAnsi="微軟正黑體" w:hint="eastAsia"/>
          <w:color w:val="0B0C0C"/>
          <w:sz w:val="32"/>
          <w:szCs w:val="32"/>
        </w:rPr>
        <w:t xml:space="preserve"> 事業單位工作場所若發生職業災害，應如何處理？</w:t>
      </w:r>
      <w:r w:rsidR="00E4005D">
        <w:rPr>
          <w:rFonts w:ascii="微軟正黑體" w:eastAsia="微軟正黑體" w:hAnsi="微軟正黑體"/>
          <w:color w:val="0B0C0C"/>
          <w:sz w:val="32"/>
          <w:szCs w:val="32"/>
        </w:rPr>
        <w:br/>
      </w:r>
      <w:r w:rsidR="00E4005D" w:rsidRPr="00E4005D">
        <w:rPr>
          <w:rFonts w:ascii="微軟正黑體" w:eastAsia="微軟正黑體" w:hAnsi="微軟正黑體" w:hint="eastAsia"/>
          <w:b w:val="0"/>
          <w:bCs w:val="0"/>
          <w:color w:val="0B0C0C"/>
          <w:sz w:val="32"/>
          <w:szCs w:val="32"/>
        </w:rPr>
        <w:t>解答↓</w:t>
      </w:r>
    </w:p>
    <w:p w:rsidR="00D17D89" w:rsidRPr="0067019F" w:rsidRDefault="00D17D89" w:rsidP="00D17D89">
      <w:pPr>
        <w:pStyle w:val="Web"/>
        <w:shd w:val="clear" w:color="auto" w:fill="FFFFFF"/>
        <w:spacing w:before="48" w:beforeAutospacing="0" w:after="180" w:afterAutospacing="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事業單位工作場所若發生職業災害，雇主應採取必要急救、搶救等措施，並實施調查、分析及作成紀錄；若係造成勞工 1 人死亡或 3 人以上受傷（含永久失能、永久部份失能、及暫時全失能）等重大職業災害，本市轄內事業單位依法須於 8 小時內向本府勞動檢查處通報，除必要之急救、搶救外，不得移動或破壞現場。</w:t>
      </w:r>
    </w:p>
    <w:p w:rsidR="00A25BC6" w:rsidRDefault="00A25BC6" w:rsidP="00D17D89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</w:p>
    <w:p w:rsidR="00A25BC6" w:rsidRDefault="00A25BC6" w:rsidP="00D17D89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</w:p>
    <w:p w:rsidR="00A25BC6" w:rsidRDefault="00A25BC6" w:rsidP="00D17D89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</w:p>
    <w:p w:rsidR="00D17D89" w:rsidRPr="0067019F" w:rsidRDefault="00D17D89" w:rsidP="00D17D89">
      <w:pPr>
        <w:pStyle w:val="2"/>
        <w:shd w:val="clear" w:color="auto" w:fill="FFFFFF"/>
        <w:spacing w:before="288" w:beforeAutospacing="0" w:after="96" w:afterAutospacing="0"/>
        <w:rPr>
          <w:rFonts w:ascii="微軟正黑體" w:eastAsia="微軟正黑體" w:hAnsi="微軟正黑體"/>
          <w:color w:val="0B0C0C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B0C0C"/>
          <w:sz w:val="32"/>
          <w:szCs w:val="32"/>
        </w:rPr>
        <w:lastRenderedPageBreak/>
        <w:t>13.</w:t>
      </w:r>
      <w:r w:rsidR="00A25BC6" w:rsidRPr="00A25BC6">
        <w:rPr>
          <w:rFonts w:hint="eastAsia"/>
        </w:rPr>
        <w:t xml:space="preserve"> </w:t>
      </w:r>
      <w:r w:rsidR="00A25BC6" w:rsidRPr="00A25BC6">
        <w:rPr>
          <w:rFonts w:ascii="微軟正黑體" w:eastAsia="微軟正黑體" w:hAnsi="微軟正黑體" w:hint="eastAsia"/>
          <w:color w:val="0B0C0C"/>
          <w:sz w:val="32"/>
          <w:szCs w:val="32"/>
        </w:rPr>
        <w:t>事業單位勞動場所發生死亡災害時，或發生災害之罹災人數在 3 人以上者，雇主應於幾小時內通報勞動檢查機構?</w:t>
      </w:r>
      <w:r w:rsidR="00A25BC6">
        <w:rPr>
          <w:rFonts w:ascii="微軟正黑體" w:eastAsia="微軟正黑體" w:hAnsi="微軟正黑體"/>
          <w:color w:val="0B0C0C"/>
          <w:sz w:val="32"/>
          <w:szCs w:val="32"/>
        </w:rPr>
        <w:br/>
      </w:r>
      <w:r w:rsidR="00D769AF" w:rsidRPr="0067019F">
        <w:rPr>
          <w:rFonts w:ascii="微軟正黑體" w:eastAsia="微軟正黑體" w:hAnsi="微軟正黑體" w:hint="eastAsia"/>
          <w:color w:val="0B0C0C"/>
          <w:sz w:val="32"/>
          <w:szCs w:val="32"/>
        </w:rPr>
        <w:t>14.</w:t>
      </w:r>
      <w:r w:rsidR="00A25BC6" w:rsidRPr="00A25BC6">
        <w:rPr>
          <w:rFonts w:hint="eastAsia"/>
        </w:rPr>
        <w:t xml:space="preserve"> </w:t>
      </w:r>
      <w:r w:rsidR="00A25BC6" w:rsidRPr="00A25BC6">
        <w:rPr>
          <w:rFonts w:ascii="微軟正黑體" w:eastAsia="微軟正黑體" w:hAnsi="微軟正黑體" w:hint="eastAsia"/>
          <w:color w:val="0B0C0C"/>
          <w:sz w:val="32"/>
          <w:szCs w:val="32"/>
        </w:rPr>
        <w:t>清楚知道事業單位勞動場所發生何種職業災害需要通報？要如何通報？</w:t>
      </w:r>
      <w:r w:rsidR="00A25BC6">
        <w:rPr>
          <w:rFonts w:ascii="微軟正黑體" w:eastAsia="微軟正黑體" w:hAnsi="微軟正黑體"/>
          <w:color w:val="0B0C0C"/>
          <w:sz w:val="32"/>
          <w:szCs w:val="32"/>
        </w:rPr>
        <w:br/>
      </w:r>
      <w:r w:rsidR="00A25BC6" w:rsidRPr="00A25BC6">
        <w:rPr>
          <w:rFonts w:ascii="微軟正黑體" w:eastAsia="微軟正黑體" w:hAnsi="微軟正黑體" w:hint="eastAsia"/>
          <w:b w:val="0"/>
          <w:bCs w:val="0"/>
          <w:color w:val="0B0C0C"/>
          <w:sz w:val="32"/>
          <w:szCs w:val="32"/>
        </w:rPr>
        <w:t>解答↓</w:t>
      </w:r>
    </w:p>
    <w:p w:rsidR="00D17D89" w:rsidRPr="0067019F" w:rsidRDefault="00D17D89" w:rsidP="00D17D89">
      <w:pPr>
        <w:widowControl/>
        <w:numPr>
          <w:ilvl w:val="0"/>
          <w:numId w:val="1"/>
        </w:numPr>
        <w:shd w:val="clear" w:color="auto" w:fill="FFFFFF"/>
        <w:spacing w:before="60" w:after="60" w:line="499" w:lineRule="atLeast"/>
        <w:ind w:left="0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事業單位勞動場所工作者發生下列職業災害之一時，應在知悉後8小時內通報所在轄區勞動檢查機構：</w:t>
      </w:r>
    </w:p>
    <w:p w:rsidR="00D17D89" w:rsidRPr="0067019F" w:rsidRDefault="00D17D89" w:rsidP="00D17D89">
      <w:pPr>
        <w:widowControl/>
        <w:numPr>
          <w:ilvl w:val="1"/>
          <w:numId w:val="1"/>
        </w:numPr>
        <w:shd w:val="clear" w:color="auto" w:fill="FFFFFF"/>
        <w:spacing w:before="60" w:after="60" w:line="499" w:lineRule="atLeast"/>
        <w:ind w:left="0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發生死亡災害時。</w:t>
      </w:r>
    </w:p>
    <w:p w:rsidR="00D17D89" w:rsidRPr="0067019F" w:rsidRDefault="00D17D89" w:rsidP="00D17D89">
      <w:pPr>
        <w:widowControl/>
        <w:numPr>
          <w:ilvl w:val="1"/>
          <w:numId w:val="1"/>
        </w:numPr>
        <w:shd w:val="clear" w:color="auto" w:fill="FFFFFF"/>
        <w:spacing w:before="60" w:after="60" w:line="499" w:lineRule="atLeast"/>
        <w:ind w:left="0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同一災害發生工作者永久全失能、永久部分失能及暫時全失能之總人數達3人以上時。</w:t>
      </w:r>
    </w:p>
    <w:p w:rsidR="00D17D89" w:rsidRPr="0067019F" w:rsidRDefault="00D17D89" w:rsidP="00D17D89">
      <w:pPr>
        <w:widowControl/>
        <w:numPr>
          <w:ilvl w:val="1"/>
          <w:numId w:val="1"/>
        </w:numPr>
        <w:shd w:val="clear" w:color="auto" w:fill="FFFFFF"/>
        <w:spacing w:before="60" w:after="60" w:line="499" w:lineRule="atLeast"/>
        <w:ind w:left="0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發生災害在1人以上，送醫後經醫院診斷通知需住院治療時(不包含留院觀察)。</w:t>
      </w:r>
    </w:p>
    <w:p w:rsidR="00A25BC6" w:rsidRDefault="00D17D89" w:rsidP="00A25BC6">
      <w:pPr>
        <w:widowControl/>
        <w:numPr>
          <w:ilvl w:val="0"/>
          <w:numId w:val="1"/>
        </w:numPr>
        <w:shd w:val="clear" w:color="auto" w:fill="FFFFFF"/>
        <w:spacing w:before="60" w:after="60" w:line="499" w:lineRule="atLeast"/>
        <w:ind w:left="0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職業災害通報管道，可以選擇以電話或網路通報</w:t>
      </w:r>
    </w:p>
    <w:p w:rsidR="0026275B" w:rsidRDefault="0026275B" w:rsidP="00A25BC6">
      <w:pPr>
        <w:widowControl/>
        <w:shd w:val="clear" w:color="auto" w:fill="FFFFFF"/>
        <w:spacing w:before="60" w:after="60" w:line="499" w:lineRule="atLeast"/>
        <w:ind w:leftChars="-236" w:hangingChars="177" w:hanging="566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26275B" w:rsidRDefault="0026275B" w:rsidP="00A25BC6">
      <w:pPr>
        <w:widowControl/>
        <w:shd w:val="clear" w:color="auto" w:fill="FFFFFF"/>
        <w:spacing w:before="60" w:after="60" w:line="499" w:lineRule="atLeast"/>
        <w:ind w:leftChars="-236" w:hangingChars="177" w:hanging="566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26275B" w:rsidRDefault="0026275B" w:rsidP="00A25BC6">
      <w:pPr>
        <w:widowControl/>
        <w:shd w:val="clear" w:color="auto" w:fill="FFFFFF"/>
        <w:spacing w:before="60" w:after="60" w:line="499" w:lineRule="atLeast"/>
        <w:ind w:leftChars="-236" w:hangingChars="177" w:hanging="566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D769AF" w:rsidRPr="00A25BC6" w:rsidRDefault="00D769AF" w:rsidP="00A25BC6">
      <w:pPr>
        <w:widowControl/>
        <w:shd w:val="clear" w:color="auto" w:fill="FFFFFF"/>
        <w:spacing w:before="60" w:after="60" w:line="499" w:lineRule="atLeast"/>
        <w:ind w:leftChars="-236" w:hangingChars="177" w:hanging="566"/>
        <w:rPr>
          <w:rFonts w:ascii="微軟正黑體" w:eastAsia="微軟正黑體" w:hAnsi="微軟正黑體"/>
          <w:color w:val="000000"/>
          <w:sz w:val="32"/>
          <w:szCs w:val="32"/>
        </w:rPr>
      </w:pPr>
      <w:r w:rsidRPr="00A25BC6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15.</w:t>
      </w:r>
      <w:r w:rsidRPr="00A25BC6">
        <w:rPr>
          <w:rFonts w:ascii="微軟正黑體" w:eastAsia="微軟正黑體" w:hAnsi="微軟正黑體" w:hint="eastAsia"/>
          <w:b/>
          <w:sz w:val="32"/>
          <w:szCs w:val="32"/>
        </w:rPr>
        <w:t xml:space="preserve"> 如公司有</w:t>
      </w:r>
      <w:r w:rsidRPr="00A25BC6">
        <w:rPr>
          <w:rFonts w:ascii="微軟正黑體" w:eastAsia="微軟正黑體" w:hAnsi="微軟正黑體"/>
          <w:b/>
          <w:sz w:val="32"/>
          <w:szCs w:val="32"/>
        </w:rPr>
        <w:t>危害性化學品</w:t>
      </w:r>
      <w:r w:rsidRPr="00A25BC6">
        <w:rPr>
          <w:rFonts w:ascii="微軟正黑體" w:eastAsia="微軟正黑體" w:hAnsi="微軟正黑體" w:hint="eastAsia"/>
          <w:b/>
          <w:sz w:val="32"/>
          <w:szCs w:val="32"/>
        </w:rPr>
        <w:t>，是否需要</w:t>
      </w:r>
      <w:r w:rsidRPr="00A25BC6">
        <w:rPr>
          <w:rFonts w:ascii="微軟正黑體" w:eastAsia="微軟正黑體" w:hAnsi="微軟正黑體"/>
          <w:b/>
          <w:sz w:val="32"/>
          <w:szCs w:val="32"/>
        </w:rPr>
        <w:t>標示及</w:t>
      </w:r>
      <w:r w:rsidRPr="00A25BC6">
        <w:rPr>
          <w:rFonts w:ascii="微軟正黑體" w:eastAsia="微軟正黑體" w:hAnsi="微軟正黑體" w:hint="eastAsia"/>
          <w:b/>
          <w:sz w:val="32"/>
          <w:szCs w:val="32"/>
        </w:rPr>
        <w:t>進行員工</w:t>
      </w:r>
      <w:r w:rsidRPr="00A25BC6">
        <w:rPr>
          <w:rFonts w:ascii="微軟正黑體" w:eastAsia="微軟正黑體" w:hAnsi="微軟正黑體"/>
          <w:b/>
          <w:sz w:val="32"/>
          <w:szCs w:val="32"/>
        </w:rPr>
        <w:t>通識規則</w:t>
      </w:r>
      <w:r w:rsidRPr="00A25BC6">
        <w:rPr>
          <w:rFonts w:ascii="微軟正黑體" w:eastAsia="微軟正黑體" w:hAnsi="微軟正黑體" w:hint="eastAsia"/>
          <w:b/>
          <w:sz w:val="32"/>
          <w:szCs w:val="32"/>
        </w:rPr>
        <w:t>介紹?</w:t>
      </w:r>
      <w:r w:rsidR="00A25BC6">
        <w:rPr>
          <w:rFonts w:ascii="微軟正黑體" w:eastAsia="微軟正黑體" w:hAnsi="微軟正黑體"/>
          <w:b/>
          <w:sz w:val="32"/>
          <w:szCs w:val="32"/>
        </w:rPr>
        <w:br/>
      </w:r>
      <w:r w:rsidR="00A25BC6" w:rsidRPr="00A25BC6">
        <w:rPr>
          <w:rFonts w:ascii="微軟正黑體" w:eastAsia="微軟正黑體" w:hAnsi="微軟正黑體" w:hint="eastAsia"/>
          <w:bCs/>
          <w:sz w:val="32"/>
          <w:szCs w:val="32"/>
        </w:rPr>
        <w:t>解答↓</w:t>
      </w:r>
    </w:p>
    <w:p w:rsidR="00D769AF" w:rsidRPr="0067019F" w:rsidRDefault="004F6474" w:rsidP="004F6474">
      <w:pPr>
        <w:widowControl/>
        <w:shd w:val="clear" w:color="auto" w:fill="FFFFFF"/>
        <w:spacing w:before="60" w:after="60" w:line="499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67019F">
        <w:rPr>
          <w:rFonts w:ascii="微軟正黑體" w:eastAsia="微軟正黑體" w:hAnsi="微軟正黑體" w:hint="eastAsia"/>
          <w:color w:val="000000"/>
          <w:sz w:val="32"/>
          <w:szCs w:val="32"/>
        </w:rPr>
        <w:t>雇主對裝有危害性化學品之容器，應依規定之分類及危害圖式，參照格式明顯標示下列事項，所用文字以中文為主，必要時並輔以作業勞工所能瞭解之外文。</w:t>
      </w:r>
    </w:p>
    <w:p w:rsidR="00520695" w:rsidRPr="0067019F" w:rsidRDefault="00520695">
      <w:pPr>
        <w:rPr>
          <w:rFonts w:ascii="微軟正黑體" w:eastAsia="微軟正黑體" w:hAnsi="微軟正黑體"/>
          <w:color w:val="FF0000"/>
          <w:sz w:val="32"/>
          <w:szCs w:val="32"/>
        </w:rPr>
      </w:pPr>
    </w:p>
    <w:sectPr w:rsidR="00520695" w:rsidRPr="00670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0DD" w:rsidRDefault="009C20DD" w:rsidP="0067019F">
      <w:r>
        <w:separator/>
      </w:r>
    </w:p>
  </w:endnote>
  <w:endnote w:type="continuationSeparator" w:id="0">
    <w:p w:rsidR="009C20DD" w:rsidRDefault="009C20DD" w:rsidP="0067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0DD" w:rsidRDefault="009C20DD" w:rsidP="0067019F">
      <w:r>
        <w:separator/>
      </w:r>
    </w:p>
  </w:footnote>
  <w:footnote w:type="continuationSeparator" w:id="0">
    <w:p w:rsidR="009C20DD" w:rsidRDefault="009C20DD" w:rsidP="0067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07E22"/>
    <w:multiLevelType w:val="multilevel"/>
    <w:tmpl w:val="46CE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95"/>
    <w:rsid w:val="00006BF8"/>
    <w:rsid w:val="000A7FE4"/>
    <w:rsid w:val="0026275B"/>
    <w:rsid w:val="00303873"/>
    <w:rsid w:val="004F6474"/>
    <w:rsid w:val="00520695"/>
    <w:rsid w:val="00544FA1"/>
    <w:rsid w:val="0067019F"/>
    <w:rsid w:val="009C20DD"/>
    <w:rsid w:val="009C3C46"/>
    <w:rsid w:val="00A25BC6"/>
    <w:rsid w:val="00A37483"/>
    <w:rsid w:val="00B937D7"/>
    <w:rsid w:val="00D17D89"/>
    <w:rsid w:val="00D769AF"/>
    <w:rsid w:val="00E4005D"/>
    <w:rsid w:val="00E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7C49"/>
  <w15:chartTrackingRefBased/>
  <w15:docId w15:val="{39060BAF-11CC-432E-9D49-C9932D0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06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069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206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1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1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5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鴻萱 陳</dc:creator>
  <cp:keywords/>
  <dc:description/>
  <cp:lastModifiedBy>user</cp:lastModifiedBy>
  <cp:revision>8</cp:revision>
  <dcterms:created xsi:type="dcterms:W3CDTF">2018-10-02T03:06:00Z</dcterms:created>
  <dcterms:modified xsi:type="dcterms:W3CDTF">2018-10-02T08:30:00Z</dcterms:modified>
</cp:coreProperties>
</file>